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76D9" w:rsidRPr="00E71681" w:rsidRDefault="008876D9" w:rsidP="00DD6986">
      <w:pPr>
        <w:spacing w:after="0" w:line="240" w:lineRule="auto"/>
        <w:jc w:val="right"/>
        <w:rPr>
          <w:rFonts w:ascii="Times New Roman" w:hAnsi="Times New Roman" w:cs="Times New Roman"/>
          <w:b/>
          <w:sz w:val="28"/>
          <w:szCs w:val="28"/>
        </w:rPr>
      </w:pPr>
      <w:r w:rsidRPr="00E71681">
        <w:rPr>
          <w:rFonts w:ascii="Times New Roman" w:hAnsi="Times New Roman" w:cs="Times New Roman"/>
          <w:b/>
          <w:sz w:val="28"/>
          <w:szCs w:val="28"/>
        </w:rPr>
        <w:t>Rahmanov R.</w:t>
      </w:r>
    </w:p>
    <w:p w:rsidR="008876D9" w:rsidRPr="00E71681" w:rsidRDefault="008876D9" w:rsidP="00DD6986">
      <w:pPr>
        <w:spacing w:after="0" w:line="240" w:lineRule="auto"/>
        <w:jc w:val="right"/>
        <w:rPr>
          <w:rFonts w:ascii="Times New Roman" w:hAnsi="Times New Roman" w:cs="Times New Roman"/>
          <w:i/>
          <w:sz w:val="28"/>
          <w:szCs w:val="28"/>
        </w:rPr>
      </w:pPr>
      <w:r w:rsidRPr="00E71681">
        <w:rPr>
          <w:rFonts w:ascii="Times New Roman" w:hAnsi="Times New Roman" w:cs="Times New Roman"/>
          <w:i/>
          <w:sz w:val="28"/>
          <w:szCs w:val="28"/>
        </w:rPr>
        <w:t>Baku, CBAR /Moscow, HSE</w:t>
      </w:r>
    </w:p>
    <w:p w:rsidR="008876D9" w:rsidRPr="008F65E6" w:rsidRDefault="003F4DB4" w:rsidP="00DD6986">
      <w:pPr>
        <w:spacing w:after="0" w:line="240" w:lineRule="auto"/>
        <w:jc w:val="right"/>
        <w:rPr>
          <w:rFonts w:ascii="Times New Roman" w:hAnsi="Times New Roman" w:cs="Times New Roman"/>
          <w:sz w:val="28"/>
          <w:szCs w:val="28"/>
        </w:rPr>
      </w:pPr>
      <w:hyperlink r:id="rId8" w:history="1">
        <w:r w:rsidR="008876D9" w:rsidRPr="008F65E6">
          <w:rPr>
            <w:rStyle w:val="a3"/>
            <w:rFonts w:ascii="Times New Roman" w:hAnsi="Times New Roman" w:cs="Times New Roman"/>
            <w:color w:val="auto"/>
            <w:sz w:val="28"/>
            <w:szCs w:val="28"/>
            <w:u w:val="none"/>
          </w:rPr>
          <w:t>rahmanovrr@gmail.com</w:t>
        </w:r>
      </w:hyperlink>
    </w:p>
    <w:p w:rsidR="00C55B05" w:rsidRPr="008F65E6" w:rsidRDefault="00C55B05" w:rsidP="00DD6986">
      <w:pPr>
        <w:spacing w:after="0" w:line="240" w:lineRule="auto"/>
        <w:contextualSpacing/>
        <w:rPr>
          <w:rFonts w:ascii="Times New Roman" w:hAnsi="Times New Roman" w:cs="Times New Roman"/>
          <w:b/>
          <w:sz w:val="28"/>
          <w:szCs w:val="28"/>
        </w:rPr>
      </w:pPr>
    </w:p>
    <w:p w:rsidR="00A33999" w:rsidRPr="00E71681" w:rsidRDefault="00AC7753" w:rsidP="00DD6986">
      <w:pPr>
        <w:spacing w:after="0" w:line="240" w:lineRule="auto"/>
        <w:jc w:val="center"/>
        <w:rPr>
          <w:rFonts w:ascii="Times New Roman" w:hAnsi="Times New Roman" w:cs="Times New Roman"/>
          <w:b/>
          <w:sz w:val="28"/>
          <w:szCs w:val="28"/>
        </w:rPr>
      </w:pPr>
      <w:r w:rsidRPr="00E71681">
        <w:rPr>
          <w:rFonts w:ascii="Times New Roman" w:hAnsi="Times New Roman" w:cs="Times New Roman"/>
          <w:b/>
          <w:sz w:val="28"/>
          <w:szCs w:val="28"/>
        </w:rPr>
        <w:t>THE IMPACT OF THE BUSINESS ENVIRONMENT ON THE EXPORT PROPENSITY OF SMES IN DEVELOPING AND EMERGING ECONOMIES</w:t>
      </w:r>
    </w:p>
    <w:p w:rsidR="00AC7753" w:rsidRPr="00E71681" w:rsidRDefault="00AC7753" w:rsidP="00DD6986">
      <w:pPr>
        <w:spacing w:after="0" w:line="240" w:lineRule="auto"/>
        <w:ind w:firstLine="709"/>
        <w:jc w:val="both"/>
        <w:rPr>
          <w:rFonts w:ascii="Times New Roman" w:hAnsi="Times New Roman" w:cs="Times New Roman"/>
          <w:sz w:val="28"/>
          <w:szCs w:val="28"/>
        </w:rPr>
      </w:pPr>
      <w:bookmarkStart w:id="0" w:name="_GoBack"/>
      <w:bookmarkEnd w:id="0"/>
    </w:p>
    <w:p w:rsidR="00C37869" w:rsidRPr="00E71681" w:rsidRDefault="00C54CD3" w:rsidP="00DD6986">
      <w:pPr>
        <w:spacing w:after="0" w:line="240" w:lineRule="auto"/>
        <w:ind w:firstLine="709"/>
        <w:jc w:val="both"/>
        <w:rPr>
          <w:rFonts w:ascii="Times New Roman" w:hAnsi="Times New Roman" w:cs="Times New Roman"/>
          <w:sz w:val="28"/>
          <w:szCs w:val="28"/>
        </w:rPr>
      </w:pPr>
      <w:r w:rsidRPr="00E71681">
        <w:rPr>
          <w:rFonts w:ascii="Times New Roman" w:hAnsi="Times New Roman" w:cs="Times New Roman"/>
          <w:sz w:val="28"/>
          <w:szCs w:val="28"/>
        </w:rPr>
        <w:t xml:space="preserve">Globalization has been often criticized for benefiting developed countries at the expense of developing countries. </w:t>
      </w:r>
      <w:r w:rsidR="008933B0" w:rsidRPr="00E71681">
        <w:rPr>
          <w:rFonts w:ascii="Times New Roman" w:hAnsi="Times New Roman" w:cs="Times New Roman"/>
          <w:sz w:val="28"/>
          <w:szCs w:val="28"/>
        </w:rPr>
        <w:t>A t</w:t>
      </w:r>
      <w:r w:rsidR="00C132A3" w:rsidRPr="00E71681">
        <w:rPr>
          <w:rFonts w:ascii="Times New Roman" w:hAnsi="Times New Roman" w:cs="Times New Roman"/>
          <w:sz w:val="28"/>
          <w:szCs w:val="28"/>
        </w:rPr>
        <w:t xml:space="preserve">ypical </w:t>
      </w:r>
      <w:r w:rsidRPr="00E71681">
        <w:rPr>
          <w:rFonts w:ascii="Times New Roman" w:hAnsi="Times New Roman" w:cs="Times New Roman"/>
          <w:sz w:val="28"/>
          <w:szCs w:val="28"/>
        </w:rPr>
        <w:t xml:space="preserve">explanation of </w:t>
      </w:r>
      <w:r w:rsidR="008933B0" w:rsidRPr="00E71681">
        <w:rPr>
          <w:rFonts w:ascii="Times New Roman" w:hAnsi="Times New Roman" w:cs="Times New Roman"/>
          <w:sz w:val="28"/>
          <w:szCs w:val="28"/>
        </w:rPr>
        <w:t xml:space="preserve">the </w:t>
      </w:r>
      <w:r w:rsidR="004178DD" w:rsidRPr="00E71681">
        <w:rPr>
          <w:rFonts w:ascii="Times New Roman" w:hAnsi="Times New Roman" w:cs="Times New Roman"/>
          <w:sz w:val="28"/>
          <w:szCs w:val="28"/>
        </w:rPr>
        <w:t>weak</w:t>
      </w:r>
      <w:r w:rsidRPr="00E71681">
        <w:rPr>
          <w:rFonts w:ascii="Times New Roman" w:hAnsi="Times New Roman" w:cs="Times New Roman"/>
          <w:sz w:val="28"/>
          <w:szCs w:val="28"/>
        </w:rPr>
        <w:t xml:space="preserve"> performance of enterprises from developing countries </w:t>
      </w:r>
      <w:r w:rsidR="00C132A3" w:rsidRPr="00E71681">
        <w:rPr>
          <w:rFonts w:ascii="Times New Roman" w:hAnsi="Times New Roman" w:cs="Times New Roman"/>
          <w:sz w:val="28"/>
          <w:szCs w:val="28"/>
        </w:rPr>
        <w:t xml:space="preserve">in the international markets </w:t>
      </w:r>
      <w:r w:rsidRPr="00E71681">
        <w:rPr>
          <w:rFonts w:ascii="Times New Roman" w:hAnsi="Times New Roman" w:cs="Times New Roman"/>
          <w:sz w:val="28"/>
          <w:szCs w:val="28"/>
        </w:rPr>
        <w:t>is the</w:t>
      </w:r>
      <w:r w:rsidR="008327EC" w:rsidRPr="00E71681">
        <w:rPr>
          <w:rFonts w:ascii="Times New Roman" w:hAnsi="Times New Roman" w:cs="Times New Roman"/>
          <w:sz w:val="28"/>
          <w:szCs w:val="28"/>
        </w:rPr>
        <w:t>ir</w:t>
      </w:r>
      <w:r w:rsidRPr="00E71681">
        <w:rPr>
          <w:rFonts w:ascii="Times New Roman" w:hAnsi="Times New Roman" w:cs="Times New Roman"/>
          <w:sz w:val="28"/>
          <w:szCs w:val="28"/>
        </w:rPr>
        <w:t xml:space="preserve"> </w:t>
      </w:r>
      <w:r w:rsidR="004178DD" w:rsidRPr="00E71681">
        <w:rPr>
          <w:rFonts w:ascii="Times New Roman" w:hAnsi="Times New Roman" w:cs="Times New Roman"/>
          <w:sz w:val="28"/>
          <w:szCs w:val="28"/>
        </w:rPr>
        <w:t>low</w:t>
      </w:r>
      <w:r w:rsidRPr="00E71681">
        <w:rPr>
          <w:rFonts w:ascii="Times New Roman" w:hAnsi="Times New Roman" w:cs="Times New Roman"/>
          <w:sz w:val="28"/>
          <w:szCs w:val="28"/>
        </w:rPr>
        <w:t xml:space="preserve"> competitiveness</w:t>
      </w:r>
      <w:r w:rsidR="004178DD" w:rsidRPr="00E71681">
        <w:rPr>
          <w:rFonts w:ascii="Times New Roman" w:hAnsi="Times New Roman" w:cs="Times New Roman"/>
          <w:sz w:val="28"/>
          <w:szCs w:val="28"/>
        </w:rPr>
        <w:t>,</w:t>
      </w:r>
      <w:r w:rsidR="0073123A" w:rsidRPr="00E71681">
        <w:rPr>
          <w:rFonts w:ascii="Times New Roman" w:hAnsi="Times New Roman" w:cs="Times New Roman"/>
          <w:sz w:val="28"/>
          <w:szCs w:val="28"/>
        </w:rPr>
        <w:t xml:space="preserve"> which can be due to either</w:t>
      </w:r>
      <w:r w:rsidR="004178DD" w:rsidRPr="00E71681">
        <w:rPr>
          <w:rFonts w:ascii="Times New Roman" w:hAnsi="Times New Roman" w:cs="Times New Roman"/>
          <w:sz w:val="28"/>
          <w:szCs w:val="28"/>
        </w:rPr>
        <w:t xml:space="preserve"> lack of resources</w:t>
      </w:r>
      <w:r w:rsidR="00100260" w:rsidRPr="00E71681">
        <w:rPr>
          <w:rFonts w:ascii="Times New Roman" w:hAnsi="Times New Roman" w:cs="Times New Roman"/>
          <w:sz w:val="28"/>
          <w:szCs w:val="28"/>
        </w:rPr>
        <w:t xml:space="preserve"> (the resource-based view)</w:t>
      </w:r>
      <w:r w:rsidR="004178DD" w:rsidRPr="00E71681">
        <w:rPr>
          <w:rFonts w:ascii="Times New Roman" w:hAnsi="Times New Roman" w:cs="Times New Roman"/>
          <w:sz w:val="28"/>
          <w:szCs w:val="28"/>
        </w:rPr>
        <w:t xml:space="preserve"> or poor business environment</w:t>
      </w:r>
      <w:r w:rsidR="00100260" w:rsidRPr="00E71681">
        <w:rPr>
          <w:rFonts w:ascii="Times New Roman" w:hAnsi="Times New Roman" w:cs="Times New Roman"/>
          <w:sz w:val="28"/>
          <w:szCs w:val="28"/>
        </w:rPr>
        <w:t xml:space="preserve"> (the institution-based view)</w:t>
      </w:r>
      <w:r w:rsidR="004178DD" w:rsidRPr="00E71681">
        <w:rPr>
          <w:rFonts w:ascii="Times New Roman" w:hAnsi="Times New Roman" w:cs="Times New Roman"/>
          <w:sz w:val="28"/>
          <w:szCs w:val="28"/>
        </w:rPr>
        <w:t xml:space="preserve"> </w:t>
      </w:r>
      <w:r w:rsidR="00696A52" w:rsidRPr="00E71681">
        <w:rPr>
          <w:rFonts w:ascii="Times New Roman" w:hAnsi="Times New Roman" w:cs="Times New Roman"/>
          <w:sz w:val="28"/>
          <w:szCs w:val="28"/>
        </w:rPr>
        <w:t>or industry specifics (the industry-based view) or their combinations</w:t>
      </w:r>
      <w:r w:rsidRPr="00E71681">
        <w:rPr>
          <w:rFonts w:ascii="Times New Roman" w:hAnsi="Times New Roman" w:cs="Times New Roman"/>
          <w:sz w:val="28"/>
          <w:szCs w:val="28"/>
        </w:rPr>
        <w:t>.</w:t>
      </w:r>
      <w:r w:rsidR="00543350" w:rsidRPr="00E71681">
        <w:rPr>
          <w:rFonts w:ascii="Times New Roman" w:hAnsi="Times New Roman" w:cs="Times New Roman"/>
          <w:sz w:val="28"/>
          <w:szCs w:val="28"/>
        </w:rPr>
        <w:t xml:space="preserve"> As a response to this challenge, governments in many developing countries have focused on the implementation of institutional reforms and infrastructure development to improve </w:t>
      </w:r>
      <w:r w:rsidR="008933B0" w:rsidRPr="00E71681">
        <w:rPr>
          <w:rFonts w:ascii="Times New Roman" w:hAnsi="Times New Roman" w:cs="Times New Roman"/>
          <w:sz w:val="28"/>
          <w:szCs w:val="28"/>
        </w:rPr>
        <w:t xml:space="preserve">the </w:t>
      </w:r>
      <w:r w:rsidR="00543350" w:rsidRPr="00E71681">
        <w:rPr>
          <w:rFonts w:ascii="Times New Roman" w:hAnsi="Times New Roman" w:cs="Times New Roman"/>
          <w:sz w:val="28"/>
          <w:szCs w:val="28"/>
        </w:rPr>
        <w:t>busi</w:t>
      </w:r>
      <w:r w:rsidR="004178DD" w:rsidRPr="00E71681">
        <w:rPr>
          <w:rFonts w:ascii="Times New Roman" w:hAnsi="Times New Roman" w:cs="Times New Roman"/>
          <w:sz w:val="28"/>
          <w:szCs w:val="28"/>
        </w:rPr>
        <w:t xml:space="preserve">ness environment in the hope of </w:t>
      </w:r>
      <w:r w:rsidR="008327EC" w:rsidRPr="00E71681">
        <w:rPr>
          <w:rFonts w:ascii="Times New Roman" w:hAnsi="Times New Roman" w:cs="Times New Roman"/>
          <w:sz w:val="28"/>
          <w:szCs w:val="28"/>
        </w:rPr>
        <w:t>strengthening</w:t>
      </w:r>
      <w:r w:rsidR="004178DD" w:rsidRPr="00E71681">
        <w:rPr>
          <w:rFonts w:ascii="Times New Roman" w:hAnsi="Times New Roman" w:cs="Times New Roman"/>
          <w:sz w:val="28"/>
          <w:szCs w:val="28"/>
        </w:rPr>
        <w:t xml:space="preserve"> </w:t>
      </w:r>
      <w:r w:rsidR="008933B0" w:rsidRPr="00E71681">
        <w:rPr>
          <w:rFonts w:ascii="Times New Roman" w:hAnsi="Times New Roman" w:cs="Times New Roman"/>
          <w:sz w:val="28"/>
          <w:szCs w:val="28"/>
        </w:rPr>
        <w:t xml:space="preserve">the </w:t>
      </w:r>
      <w:r w:rsidR="004178DD" w:rsidRPr="00E71681">
        <w:rPr>
          <w:rFonts w:ascii="Times New Roman" w:hAnsi="Times New Roman" w:cs="Times New Roman"/>
          <w:sz w:val="28"/>
          <w:szCs w:val="28"/>
        </w:rPr>
        <w:t>competitiveness of their firms.</w:t>
      </w:r>
      <w:r w:rsidR="00543350" w:rsidRPr="00E71681">
        <w:rPr>
          <w:rFonts w:ascii="Times New Roman" w:hAnsi="Times New Roman" w:cs="Times New Roman"/>
          <w:sz w:val="28"/>
          <w:szCs w:val="28"/>
        </w:rPr>
        <w:t xml:space="preserve"> </w:t>
      </w:r>
      <w:r w:rsidRPr="00E71681">
        <w:rPr>
          <w:rFonts w:ascii="Times New Roman" w:hAnsi="Times New Roman" w:cs="Times New Roman"/>
          <w:sz w:val="28"/>
          <w:szCs w:val="28"/>
        </w:rPr>
        <w:t xml:space="preserve">  </w:t>
      </w:r>
    </w:p>
    <w:p w:rsidR="00C37869" w:rsidRPr="00E71681" w:rsidRDefault="00C37869" w:rsidP="00DD6986">
      <w:pPr>
        <w:spacing w:after="0" w:line="240" w:lineRule="auto"/>
        <w:ind w:firstLine="709"/>
        <w:jc w:val="both"/>
        <w:rPr>
          <w:rFonts w:ascii="Times New Roman" w:hAnsi="Times New Roman" w:cs="Times New Roman"/>
          <w:sz w:val="28"/>
          <w:szCs w:val="28"/>
        </w:rPr>
      </w:pPr>
      <w:r w:rsidRPr="00E71681">
        <w:rPr>
          <w:rFonts w:ascii="Times New Roman" w:hAnsi="Times New Roman" w:cs="Times New Roman"/>
          <w:sz w:val="28"/>
          <w:szCs w:val="28"/>
        </w:rPr>
        <w:t xml:space="preserve">Previous studies have found that weak institutions, poor governance, and underdeveloped infrastructure have a negative effect on </w:t>
      </w:r>
      <w:r w:rsidR="008933B0" w:rsidRPr="00E71681">
        <w:rPr>
          <w:rFonts w:ascii="Times New Roman" w:hAnsi="Times New Roman" w:cs="Times New Roman"/>
          <w:sz w:val="28"/>
          <w:szCs w:val="28"/>
        </w:rPr>
        <w:t xml:space="preserve">the </w:t>
      </w:r>
      <w:r w:rsidRPr="00E71681">
        <w:rPr>
          <w:rFonts w:ascii="Times New Roman" w:hAnsi="Times New Roman" w:cs="Times New Roman"/>
          <w:sz w:val="28"/>
          <w:szCs w:val="28"/>
        </w:rPr>
        <w:t>export propensity of firms</w:t>
      </w:r>
      <w:r w:rsidR="00560429" w:rsidRPr="00E71681">
        <w:rPr>
          <w:rFonts w:ascii="Times New Roman" w:hAnsi="Times New Roman" w:cs="Times New Roman"/>
          <w:sz w:val="28"/>
          <w:szCs w:val="28"/>
        </w:rPr>
        <w:t xml:space="preserve"> [</w:t>
      </w:r>
      <w:r w:rsidR="006127D6" w:rsidRPr="00E71681">
        <w:rPr>
          <w:rFonts w:ascii="Times New Roman" w:hAnsi="Times New Roman" w:cs="Times New Roman"/>
          <w:sz w:val="28"/>
          <w:szCs w:val="28"/>
        </w:rPr>
        <w:t>1, 2, 3</w:t>
      </w:r>
      <w:r w:rsidR="00560429" w:rsidRPr="00E71681">
        <w:rPr>
          <w:rFonts w:ascii="Times New Roman" w:hAnsi="Times New Roman" w:cs="Times New Roman"/>
          <w:sz w:val="28"/>
          <w:szCs w:val="28"/>
        </w:rPr>
        <w:t>]</w:t>
      </w:r>
      <w:r w:rsidRPr="00E71681">
        <w:rPr>
          <w:rFonts w:ascii="Times New Roman" w:hAnsi="Times New Roman" w:cs="Times New Roman"/>
          <w:sz w:val="28"/>
          <w:szCs w:val="28"/>
        </w:rPr>
        <w:t>. However,</w:t>
      </w:r>
      <w:r w:rsidR="00441086" w:rsidRPr="00E71681">
        <w:rPr>
          <w:rFonts w:ascii="Times New Roman" w:hAnsi="Times New Roman" w:cs="Times New Roman"/>
          <w:sz w:val="28"/>
          <w:szCs w:val="28"/>
        </w:rPr>
        <w:t xml:space="preserve"> in reality,</w:t>
      </w:r>
      <w:r w:rsidRPr="00E71681">
        <w:rPr>
          <w:rFonts w:ascii="Times New Roman" w:hAnsi="Times New Roman" w:cs="Times New Roman"/>
          <w:sz w:val="28"/>
          <w:szCs w:val="28"/>
        </w:rPr>
        <w:t xml:space="preserve"> business environment components can have different effects on export propensity depending on firm attributes and industry specifics</w:t>
      </w:r>
      <w:r w:rsidR="00C136EC" w:rsidRPr="00E71681">
        <w:rPr>
          <w:rFonts w:ascii="Times New Roman" w:hAnsi="Times New Roman" w:cs="Times New Roman"/>
          <w:sz w:val="28"/>
          <w:szCs w:val="28"/>
        </w:rPr>
        <w:t xml:space="preserve"> [</w:t>
      </w:r>
      <w:r w:rsidR="006127D6" w:rsidRPr="00E71681">
        <w:rPr>
          <w:rFonts w:ascii="Times New Roman" w:hAnsi="Times New Roman" w:cs="Times New Roman"/>
          <w:sz w:val="28"/>
          <w:szCs w:val="28"/>
        </w:rPr>
        <w:t>4, 5, 6</w:t>
      </w:r>
      <w:r w:rsidR="00C136EC" w:rsidRPr="00E71681">
        <w:rPr>
          <w:rFonts w:ascii="Times New Roman" w:hAnsi="Times New Roman" w:cs="Times New Roman"/>
          <w:sz w:val="28"/>
          <w:szCs w:val="28"/>
        </w:rPr>
        <w:t>]</w:t>
      </w:r>
      <w:r w:rsidRPr="00E71681">
        <w:rPr>
          <w:rFonts w:ascii="Times New Roman" w:hAnsi="Times New Roman" w:cs="Times New Roman"/>
          <w:sz w:val="28"/>
          <w:szCs w:val="28"/>
        </w:rPr>
        <w:t xml:space="preserve">. </w:t>
      </w:r>
      <w:r w:rsidR="004178DD" w:rsidRPr="00E71681">
        <w:rPr>
          <w:rFonts w:ascii="Times New Roman" w:hAnsi="Times New Roman" w:cs="Times New Roman"/>
          <w:sz w:val="28"/>
          <w:szCs w:val="28"/>
        </w:rPr>
        <w:t>In this light, i</w:t>
      </w:r>
      <w:r w:rsidRPr="00E71681">
        <w:rPr>
          <w:rFonts w:ascii="Times New Roman" w:hAnsi="Times New Roman" w:cs="Times New Roman"/>
          <w:sz w:val="28"/>
          <w:szCs w:val="28"/>
        </w:rPr>
        <w:t xml:space="preserve">dentification of differential effects of </w:t>
      </w:r>
      <w:r w:rsidR="008933B0" w:rsidRPr="00E71681">
        <w:rPr>
          <w:rFonts w:ascii="Times New Roman" w:hAnsi="Times New Roman" w:cs="Times New Roman"/>
          <w:sz w:val="28"/>
          <w:szCs w:val="28"/>
        </w:rPr>
        <w:t xml:space="preserve">the </w:t>
      </w:r>
      <w:r w:rsidRPr="00E71681">
        <w:rPr>
          <w:rFonts w:ascii="Times New Roman" w:hAnsi="Times New Roman" w:cs="Times New Roman"/>
          <w:sz w:val="28"/>
          <w:szCs w:val="28"/>
        </w:rPr>
        <w:t xml:space="preserve">business environment across </w:t>
      </w:r>
      <w:r w:rsidR="008933B0" w:rsidRPr="00E71681">
        <w:rPr>
          <w:rFonts w:ascii="Times New Roman" w:hAnsi="Times New Roman" w:cs="Times New Roman"/>
          <w:sz w:val="28"/>
          <w:szCs w:val="28"/>
        </w:rPr>
        <w:t xml:space="preserve">the </w:t>
      </w:r>
      <w:r w:rsidRPr="00E71681">
        <w:rPr>
          <w:rFonts w:ascii="Times New Roman" w:hAnsi="Times New Roman" w:cs="Times New Roman"/>
          <w:sz w:val="28"/>
          <w:szCs w:val="28"/>
        </w:rPr>
        <w:t xml:space="preserve">firm and industry characteristics can have significant policy relevance because it will </w:t>
      </w:r>
      <w:r w:rsidR="008933B0" w:rsidRPr="00E71681">
        <w:rPr>
          <w:rFonts w:ascii="Times New Roman" w:hAnsi="Times New Roman" w:cs="Times New Roman"/>
          <w:sz w:val="28"/>
          <w:szCs w:val="28"/>
        </w:rPr>
        <w:t>allow</w:t>
      </w:r>
      <w:r w:rsidRPr="00E71681">
        <w:rPr>
          <w:rFonts w:ascii="Times New Roman" w:hAnsi="Times New Roman" w:cs="Times New Roman"/>
          <w:sz w:val="28"/>
          <w:szCs w:val="28"/>
        </w:rPr>
        <w:t xml:space="preserve"> </w:t>
      </w:r>
      <w:r w:rsidR="008933B0" w:rsidRPr="00E71681">
        <w:rPr>
          <w:rFonts w:ascii="Times New Roman" w:hAnsi="Times New Roman" w:cs="Times New Roman"/>
          <w:sz w:val="28"/>
          <w:szCs w:val="28"/>
        </w:rPr>
        <w:t>producing</w:t>
      </w:r>
      <w:r w:rsidRPr="00E71681">
        <w:rPr>
          <w:rFonts w:ascii="Times New Roman" w:hAnsi="Times New Roman" w:cs="Times New Roman"/>
          <w:sz w:val="28"/>
          <w:szCs w:val="28"/>
        </w:rPr>
        <w:t xml:space="preserve"> more specific policy recommendation</w:t>
      </w:r>
      <w:r w:rsidR="008327EC" w:rsidRPr="00E71681">
        <w:rPr>
          <w:rFonts w:ascii="Times New Roman" w:hAnsi="Times New Roman" w:cs="Times New Roman"/>
          <w:sz w:val="28"/>
          <w:szCs w:val="28"/>
        </w:rPr>
        <w:t>s</w:t>
      </w:r>
      <w:r w:rsidRPr="00E71681">
        <w:rPr>
          <w:rFonts w:ascii="Times New Roman" w:hAnsi="Times New Roman" w:cs="Times New Roman"/>
          <w:sz w:val="28"/>
          <w:szCs w:val="28"/>
        </w:rPr>
        <w:t xml:space="preserve"> on export promotion</w:t>
      </w:r>
      <w:r w:rsidR="004178DD" w:rsidRPr="00E71681">
        <w:rPr>
          <w:rFonts w:ascii="Times New Roman" w:hAnsi="Times New Roman" w:cs="Times New Roman"/>
          <w:sz w:val="28"/>
          <w:szCs w:val="28"/>
        </w:rPr>
        <w:t>, and this is the main contribution of this paper</w:t>
      </w:r>
      <w:r w:rsidRPr="00E71681">
        <w:rPr>
          <w:rFonts w:ascii="Times New Roman" w:hAnsi="Times New Roman" w:cs="Times New Roman"/>
          <w:sz w:val="28"/>
          <w:szCs w:val="28"/>
        </w:rPr>
        <w:t>.</w:t>
      </w:r>
    </w:p>
    <w:p w:rsidR="00DD6986" w:rsidRPr="00E71681" w:rsidRDefault="000062CC" w:rsidP="00DD6986">
      <w:pPr>
        <w:spacing w:after="0" w:line="240" w:lineRule="auto"/>
        <w:ind w:firstLine="709"/>
        <w:jc w:val="both"/>
        <w:rPr>
          <w:rFonts w:ascii="Times New Roman" w:hAnsi="Times New Roman" w:cs="Times New Roman"/>
          <w:sz w:val="28"/>
          <w:szCs w:val="28"/>
        </w:rPr>
      </w:pPr>
      <w:r w:rsidRPr="00E71681">
        <w:rPr>
          <w:rFonts w:ascii="Times New Roman" w:hAnsi="Times New Roman" w:cs="Times New Roman"/>
          <w:sz w:val="28"/>
          <w:szCs w:val="28"/>
        </w:rPr>
        <w:t xml:space="preserve">The theoretical foundations of this study </w:t>
      </w:r>
      <w:r w:rsidR="00341FA6">
        <w:rPr>
          <w:rFonts w:ascii="Times New Roman" w:hAnsi="Times New Roman" w:cs="Times New Roman"/>
          <w:sz w:val="28"/>
          <w:szCs w:val="28"/>
        </w:rPr>
        <w:t>are</w:t>
      </w:r>
      <w:r w:rsidRPr="00E71681">
        <w:rPr>
          <w:rFonts w:ascii="Times New Roman" w:hAnsi="Times New Roman" w:cs="Times New Roman"/>
          <w:sz w:val="28"/>
          <w:szCs w:val="28"/>
        </w:rPr>
        <w:t xml:space="preserve"> based on </w:t>
      </w:r>
      <w:r w:rsidR="00100260" w:rsidRPr="00E71681">
        <w:rPr>
          <w:rFonts w:ascii="Times New Roman" w:hAnsi="Times New Roman" w:cs="Times New Roman"/>
          <w:sz w:val="28"/>
          <w:szCs w:val="28"/>
        </w:rPr>
        <w:t>the resource</w:t>
      </w:r>
      <w:r w:rsidR="00F77976" w:rsidRPr="00E71681">
        <w:rPr>
          <w:rFonts w:ascii="Times New Roman" w:hAnsi="Times New Roman" w:cs="Times New Roman"/>
          <w:sz w:val="28"/>
          <w:szCs w:val="28"/>
        </w:rPr>
        <w:t>-</w:t>
      </w:r>
      <w:r w:rsidR="00100260" w:rsidRPr="00E71681">
        <w:rPr>
          <w:rFonts w:ascii="Times New Roman" w:hAnsi="Times New Roman" w:cs="Times New Roman"/>
          <w:sz w:val="28"/>
          <w:szCs w:val="28"/>
        </w:rPr>
        <w:t>, institution</w:t>
      </w:r>
      <w:r w:rsidR="00F77976" w:rsidRPr="00E71681">
        <w:rPr>
          <w:rFonts w:ascii="Times New Roman" w:hAnsi="Times New Roman" w:cs="Times New Roman"/>
          <w:sz w:val="28"/>
          <w:szCs w:val="28"/>
        </w:rPr>
        <w:t>-</w:t>
      </w:r>
      <w:r w:rsidRPr="00E71681">
        <w:rPr>
          <w:rFonts w:ascii="Times New Roman" w:hAnsi="Times New Roman" w:cs="Times New Roman"/>
          <w:sz w:val="28"/>
          <w:szCs w:val="28"/>
        </w:rPr>
        <w:t>, and industry-based views of the firm</w:t>
      </w:r>
      <w:r w:rsidR="001D3FC7" w:rsidRPr="00E71681">
        <w:rPr>
          <w:rFonts w:ascii="Times New Roman" w:hAnsi="Times New Roman" w:cs="Times New Roman"/>
          <w:sz w:val="28"/>
          <w:szCs w:val="28"/>
        </w:rPr>
        <w:t xml:space="preserve"> and the synthesis of these views</w:t>
      </w:r>
      <w:r w:rsidR="00AC6F52" w:rsidRPr="00E71681">
        <w:rPr>
          <w:rFonts w:ascii="Times New Roman" w:hAnsi="Times New Roman" w:cs="Times New Roman"/>
          <w:sz w:val="28"/>
          <w:szCs w:val="28"/>
        </w:rPr>
        <w:t>.</w:t>
      </w:r>
      <w:r w:rsidR="00560429" w:rsidRPr="00E71681">
        <w:rPr>
          <w:rFonts w:ascii="Times New Roman" w:hAnsi="Times New Roman" w:cs="Times New Roman"/>
          <w:sz w:val="28"/>
          <w:szCs w:val="28"/>
        </w:rPr>
        <w:t xml:space="preserve"> The resource-based view assumes that the export propensity of firms largely depends on the arsenals of their tangible and intangible</w:t>
      </w:r>
      <w:r w:rsidR="00103283" w:rsidRPr="00E71681">
        <w:rPr>
          <w:rFonts w:ascii="Times New Roman" w:hAnsi="Times New Roman" w:cs="Times New Roman"/>
          <w:sz w:val="28"/>
          <w:szCs w:val="28"/>
        </w:rPr>
        <w:t xml:space="preserve"> assets</w:t>
      </w:r>
      <w:r w:rsidR="00560429" w:rsidRPr="00E71681">
        <w:rPr>
          <w:rFonts w:ascii="Times New Roman" w:hAnsi="Times New Roman" w:cs="Times New Roman"/>
          <w:sz w:val="28"/>
          <w:szCs w:val="28"/>
        </w:rPr>
        <w:t>, such as capital, skilled labor, brands, etc. [</w:t>
      </w:r>
      <w:r w:rsidR="007F185D" w:rsidRPr="00E71681">
        <w:rPr>
          <w:rFonts w:ascii="Times New Roman" w:hAnsi="Times New Roman" w:cs="Times New Roman"/>
          <w:sz w:val="28"/>
          <w:szCs w:val="28"/>
        </w:rPr>
        <w:t>7</w:t>
      </w:r>
      <w:r w:rsidR="00560429" w:rsidRPr="00E71681">
        <w:rPr>
          <w:rFonts w:ascii="Times New Roman" w:hAnsi="Times New Roman" w:cs="Times New Roman"/>
          <w:sz w:val="28"/>
          <w:szCs w:val="28"/>
        </w:rPr>
        <w:t>].</w:t>
      </w:r>
      <w:r w:rsidR="005D57B4" w:rsidRPr="00E71681">
        <w:rPr>
          <w:rFonts w:ascii="Times New Roman" w:hAnsi="Times New Roman" w:cs="Times New Roman"/>
          <w:sz w:val="28"/>
          <w:szCs w:val="28"/>
        </w:rPr>
        <w:t xml:space="preserve"> The industry-based view</w:t>
      </w:r>
      <w:r w:rsidR="00494187" w:rsidRPr="00E71681">
        <w:rPr>
          <w:rFonts w:ascii="Times New Roman" w:hAnsi="Times New Roman" w:cs="Times New Roman"/>
          <w:sz w:val="28"/>
          <w:szCs w:val="28"/>
        </w:rPr>
        <w:t>, in turn,</w:t>
      </w:r>
      <w:r w:rsidR="005D57B4" w:rsidRPr="00E71681">
        <w:rPr>
          <w:rFonts w:ascii="Times New Roman" w:hAnsi="Times New Roman" w:cs="Times New Roman"/>
          <w:sz w:val="28"/>
          <w:szCs w:val="28"/>
        </w:rPr>
        <w:t xml:space="preserve"> argues that the industry con</w:t>
      </w:r>
      <w:r w:rsidR="00341FA6">
        <w:rPr>
          <w:rFonts w:ascii="Times New Roman" w:hAnsi="Times New Roman" w:cs="Times New Roman"/>
          <w:sz w:val="28"/>
          <w:szCs w:val="28"/>
        </w:rPr>
        <w:t>d</w:t>
      </w:r>
      <w:r w:rsidR="005D57B4" w:rsidRPr="00E71681">
        <w:rPr>
          <w:rFonts w:ascii="Times New Roman" w:hAnsi="Times New Roman" w:cs="Times New Roman"/>
          <w:sz w:val="28"/>
          <w:szCs w:val="28"/>
        </w:rPr>
        <w:t xml:space="preserve">itions affect decisions of firms, including their decisions to </w:t>
      </w:r>
      <w:r w:rsidR="00494187" w:rsidRPr="00E71681">
        <w:rPr>
          <w:rFonts w:ascii="Times New Roman" w:hAnsi="Times New Roman" w:cs="Times New Roman"/>
          <w:sz w:val="28"/>
          <w:szCs w:val="28"/>
        </w:rPr>
        <w:t>start exporting</w:t>
      </w:r>
      <w:r w:rsidR="00E574A0" w:rsidRPr="00E71681">
        <w:rPr>
          <w:rFonts w:ascii="Times New Roman" w:hAnsi="Times New Roman" w:cs="Times New Roman"/>
          <w:sz w:val="28"/>
          <w:szCs w:val="28"/>
        </w:rPr>
        <w:t xml:space="preserve"> [</w:t>
      </w:r>
      <w:r w:rsidR="007F185D" w:rsidRPr="00E71681">
        <w:rPr>
          <w:rFonts w:ascii="Times New Roman" w:hAnsi="Times New Roman" w:cs="Times New Roman"/>
          <w:sz w:val="28"/>
          <w:szCs w:val="28"/>
        </w:rPr>
        <w:t>8</w:t>
      </w:r>
      <w:r w:rsidR="00E574A0" w:rsidRPr="00E71681">
        <w:rPr>
          <w:rFonts w:ascii="Times New Roman" w:hAnsi="Times New Roman" w:cs="Times New Roman"/>
          <w:sz w:val="28"/>
          <w:szCs w:val="28"/>
        </w:rPr>
        <w:t>]</w:t>
      </w:r>
      <w:r w:rsidR="00494187" w:rsidRPr="00E71681">
        <w:rPr>
          <w:rFonts w:ascii="Times New Roman" w:hAnsi="Times New Roman" w:cs="Times New Roman"/>
          <w:sz w:val="28"/>
          <w:szCs w:val="28"/>
        </w:rPr>
        <w:t>. The institution-based view</w:t>
      </w:r>
      <w:r w:rsidR="00E574A0" w:rsidRPr="00E71681">
        <w:rPr>
          <w:rFonts w:ascii="Times New Roman" w:hAnsi="Times New Roman" w:cs="Times New Roman"/>
          <w:sz w:val="28"/>
          <w:szCs w:val="28"/>
        </w:rPr>
        <w:t xml:space="preserve"> argues that formal and</w:t>
      </w:r>
      <w:r w:rsidR="00CE4B02">
        <w:rPr>
          <w:rFonts w:ascii="Times New Roman" w:hAnsi="Times New Roman" w:cs="Times New Roman"/>
          <w:sz w:val="28"/>
          <w:szCs w:val="28"/>
        </w:rPr>
        <w:t xml:space="preserve"> informal institutions produce</w:t>
      </w:r>
      <w:r w:rsidR="00E574A0" w:rsidRPr="00E71681">
        <w:rPr>
          <w:rFonts w:ascii="Times New Roman" w:hAnsi="Times New Roman" w:cs="Times New Roman"/>
          <w:sz w:val="28"/>
          <w:szCs w:val="28"/>
        </w:rPr>
        <w:t xml:space="preserve"> significant effect</w:t>
      </w:r>
      <w:r w:rsidR="00CE4B02">
        <w:rPr>
          <w:rFonts w:ascii="Times New Roman" w:hAnsi="Times New Roman" w:cs="Times New Roman"/>
          <w:sz w:val="28"/>
          <w:szCs w:val="28"/>
        </w:rPr>
        <w:t>s</w:t>
      </w:r>
      <w:r w:rsidR="00E574A0" w:rsidRPr="00E71681">
        <w:rPr>
          <w:rFonts w:ascii="Times New Roman" w:hAnsi="Times New Roman" w:cs="Times New Roman"/>
          <w:sz w:val="28"/>
          <w:szCs w:val="28"/>
        </w:rPr>
        <w:t xml:space="preserve"> on firms’ decisions through transaction costs</w:t>
      </w:r>
      <w:r w:rsidR="00560429" w:rsidRPr="00E71681">
        <w:rPr>
          <w:rFonts w:ascii="Times New Roman" w:hAnsi="Times New Roman" w:cs="Times New Roman"/>
          <w:sz w:val="28"/>
          <w:szCs w:val="28"/>
        </w:rPr>
        <w:t xml:space="preserve"> </w:t>
      </w:r>
      <w:r w:rsidR="00E574A0" w:rsidRPr="00E71681">
        <w:rPr>
          <w:rFonts w:ascii="Times New Roman" w:hAnsi="Times New Roman" w:cs="Times New Roman"/>
          <w:sz w:val="28"/>
          <w:szCs w:val="28"/>
        </w:rPr>
        <w:t>[</w:t>
      </w:r>
      <w:r w:rsidR="007F185D" w:rsidRPr="00E71681">
        <w:rPr>
          <w:rFonts w:ascii="Times New Roman" w:hAnsi="Times New Roman" w:cs="Times New Roman"/>
          <w:sz w:val="28"/>
          <w:szCs w:val="28"/>
        </w:rPr>
        <w:t>9</w:t>
      </w:r>
      <w:r w:rsidR="00E574A0" w:rsidRPr="00E71681">
        <w:rPr>
          <w:rFonts w:ascii="Times New Roman" w:hAnsi="Times New Roman" w:cs="Times New Roman"/>
          <w:sz w:val="28"/>
          <w:szCs w:val="28"/>
        </w:rPr>
        <w:t>].</w:t>
      </w:r>
      <w:r w:rsidR="00C136EC" w:rsidRPr="00E71681">
        <w:rPr>
          <w:rFonts w:ascii="Times New Roman" w:hAnsi="Times New Roman" w:cs="Times New Roman"/>
          <w:sz w:val="28"/>
          <w:szCs w:val="28"/>
        </w:rPr>
        <w:t xml:space="preserve"> Obviously, all these vie</w:t>
      </w:r>
      <w:r w:rsidR="00ED14BB" w:rsidRPr="00E71681">
        <w:rPr>
          <w:rFonts w:ascii="Times New Roman" w:hAnsi="Times New Roman" w:cs="Times New Roman"/>
          <w:sz w:val="28"/>
          <w:szCs w:val="28"/>
        </w:rPr>
        <w:t>ws are reason</w:t>
      </w:r>
      <w:r w:rsidR="00341FA6">
        <w:rPr>
          <w:rFonts w:ascii="Times New Roman" w:hAnsi="Times New Roman" w:cs="Times New Roman"/>
          <w:sz w:val="28"/>
          <w:szCs w:val="28"/>
        </w:rPr>
        <w:t>ab</w:t>
      </w:r>
      <w:r w:rsidR="00ED14BB" w:rsidRPr="00E71681">
        <w:rPr>
          <w:rFonts w:ascii="Times New Roman" w:hAnsi="Times New Roman" w:cs="Times New Roman"/>
          <w:sz w:val="28"/>
          <w:szCs w:val="28"/>
        </w:rPr>
        <w:t xml:space="preserve">le and it will be a mistake to consider only one of them. Instead, it can be necessary to examine the possibility of the interactions of </w:t>
      </w:r>
      <w:r w:rsidR="00C136EC" w:rsidRPr="00E71681">
        <w:rPr>
          <w:rFonts w:ascii="Times New Roman" w:hAnsi="Times New Roman" w:cs="Times New Roman"/>
          <w:sz w:val="28"/>
          <w:szCs w:val="28"/>
        </w:rPr>
        <w:t>these</w:t>
      </w:r>
      <w:r w:rsidR="00ED14BB" w:rsidRPr="00E71681">
        <w:rPr>
          <w:rFonts w:ascii="Times New Roman" w:hAnsi="Times New Roman" w:cs="Times New Roman"/>
          <w:sz w:val="28"/>
          <w:szCs w:val="28"/>
        </w:rPr>
        <w:t xml:space="preserve"> views. </w:t>
      </w:r>
      <w:r w:rsidR="00F651E3" w:rsidRPr="00E71681">
        <w:rPr>
          <w:rFonts w:ascii="Times New Roman" w:hAnsi="Times New Roman" w:cs="Times New Roman"/>
          <w:sz w:val="28"/>
          <w:szCs w:val="28"/>
        </w:rPr>
        <w:t>Therefore, t</w:t>
      </w:r>
      <w:r w:rsidR="00D76974" w:rsidRPr="00E71681">
        <w:rPr>
          <w:rFonts w:ascii="Times New Roman" w:hAnsi="Times New Roman" w:cs="Times New Roman"/>
          <w:sz w:val="28"/>
          <w:szCs w:val="28"/>
        </w:rPr>
        <w:t xml:space="preserve">his paper considers </w:t>
      </w:r>
      <w:r w:rsidR="00ED14BB" w:rsidRPr="00E71681">
        <w:rPr>
          <w:rFonts w:ascii="Times New Roman" w:hAnsi="Times New Roman" w:cs="Times New Roman"/>
          <w:sz w:val="28"/>
          <w:szCs w:val="28"/>
        </w:rPr>
        <w:t xml:space="preserve">the case </w:t>
      </w:r>
      <w:r w:rsidR="00F651E3" w:rsidRPr="00E71681">
        <w:rPr>
          <w:rFonts w:ascii="Times New Roman" w:hAnsi="Times New Roman" w:cs="Times New Roman"/>
          <w:sz w:val="28"/>
          <w:szCs w:val="28"/>
        </w:rPr>
        <w:t>when</w:t>
      </w:r>
      <w:r w:rsidR="00ED14BB" w:rsidRPr="00E71681">
        <w:rPr>
          <w:rFonts w:ascii="Times New Roman" w:hAnsi="Times New Roman" w:cs="Times New Roman"/>
          <w:sz w:val="28"/>
          <w:szCs w:val="28"/>
        </w:rPr>
        <w:t xml:space="preserve"> the impact of institutions on the probability of exporting vari</w:t>
      </w:r>
      <w:r w:rsidR="00D76974" w:rsidRPr="00E71681">
        <w:rPr>
          <w:rFonts w:ascii="Times New Roman" w:hAnsi="Times New Roman" w:cs="Times New Roman"/>
          <w:sz w:val="28"/>
          <w:szCs w:val="28"/>
        </w:rPr>
        <w:t>e</w:t>
      </w:r>
      <w:r w:rsidR="00ED14BB" w:rsidRPr="00E71681">
        <w:rPr>
          <w:rFonts w:ascii="Times New Roman" w:hAnsi="Times New Roman" w:cs="Times New Roman"/>
          <w:sz w:val="28"/>
          <w:szCs w:val="28"/>
        </w:rPr>
        <w:t xml:space="preserve">s by firm-specific and/or industry-specific factors. </w:t>
      </w:r>
      <w:r w:rsidR="00A6588F" w:rsidRPr="00E71681">
        <w:rPr>
          <w:rFonts w:ascii="Times New Roman" w:hAnsi="Times New Roman" w:cs="Times New Roman"/>
          <w:sz w:val="28"/>
          <w:szCs w:val="28"/>
        </w:rPr>
        <w:t xml:space="preserve"> </w:t>
      </w:r>
    </w:p>
    <w:p w:rsidR="00F651E3" w:rsidRPr="00E71681" w:rsidRDefault="00F651E3" w:rsidP="00DD6986">
      <w:pPr>
        <w:spacing w:after="0" w:line="240" w:lineRule="auto"/>
        <w:ind w:firstLine="706"/>
        <w:jc w:val="both"/>
        <w:rPr>
          <w:rFonts w:ascii="Times New Roman" w:hAnsi="Times New Roman" w:cs="Times New Roman"/>
          <w:sz w:val="28"/>
          <w:szCs w:val="28"/>
        </w:rPr>
      </w:pPr>
      <w:r w:rsidRPr="00E71681">
        <w:rPr>
          <w:rFonts w:ascii="Times New Roman" w:hAnsi="Times New Roman" w:cs="Times New Roman"/>
          <w:sz w:val="28"/>
          <w:szCs w:val="28"/>
        </w:rPr>
        <w:lastRenderedPageBreak/>
        <w:t>Th</w:t>
      </w:r>
      <w:r w:rsidR="00341FA6">
        <w:rPr>
          <w:rFonts w:ascii="Times New Roman" w:hAnsi="Times New Roman" w:cs="Times New Roman"/>
          <w:sz w:val="28"/>
          <w:szCs w:val="28"/>
        </w:rPr>
        <w:t>is study hypothesize</w:t>
      </w:r>
      <w:r w:rsidRPr="00E71681">
        <w:rPr>
          <w:rFonts w:ascii="Times New Roman" w:hAnsi="Times New Roman" w:cs="Times New Roman"/>
          <w:sz w:val="28"/>
          <w:szCs w:val="28"/>
        </w:rPr>
        <w:t>s that improvement</w:t>
      </w:r>
      <w:r w:rsidR="00E01183" w:rsidRPr="00E71681">
        <w:rPr>
          <w:rFonts w:ascii="Times New Roman" w:hAnsi="Times New Roman" w:cs="Times New Roman"/>
          <w:sz w:val="28"/>
          <w:szCs w:val="28"/>
        </w:rPr>
        <w:t>s</w:t>
      </w:r>
      <w:r w:rsidRPr="00E71681">
        <w:rPr>
          <w:rFonts w:ascii="Times New Roman" w:hAnsi="Times New Roman" w:cs="Times New Roman"/>
          <w:sz w:val="28"/>
          <w:szCs w:val="28"/>
        </w:rPr>
        <w:t xml:space="preserve"> in firm </w:t>
      </w:r>
      <w:r w:rsidR="00E71681">
        <w:rPr>
          <w:rFonts w:ascii="Times New Roman" w:hAnsi="Times New Roman" w:cs="Times New Roman"/>
          <w:sz w:val="28"/>
          <w:szCs w:val="28"/>
        </w:rPr>
        <w:t>perceptions</w:t>
      </w:r>
      <w:r w:rsidRPr="00E71681">
        <w:rPr>
          <w:rFonts w:ascii="Times New Roman" w:hAnsi="Times New Roman" w:cs="Times New Roman"/>
          <w:sz w:val="28"/>
          <w:szCs w:val="28"/>
        </w:rPr>
        <w:t xml:space="preserve"> of institutions (</w:t>
      </w:r>
      <w:r w:rsidR="00E01183" w:rsidRPr="00E71681">
        <w:rPr>
          <w:rFonts w:ascii="Times New Roman" w:hAnsi="Times New Roman" w:cs="Times New Roman"/>
          <w:sz w:val="28"/>
          <w:szCs w:val="28"/>
        </w:rPr>
        <w:t>permits, customs, corruption, tax administration, crime, political stability, and courts</w:t>
      </w:r>
      <w:r w:rsidRPr="00E71681">
        <w:rPr>
          <w:rFonts w:ascii="Times New Roman" w:hAnsi="Times New Roman" w:cs="Times New Roman"/>
          <w:sz w:val="28"/>
          <w:szCs w:val="28"/>
        </w:rPr>
        <w:t>) and infrastructure (electricity, transport, and telecommunication) ha</w:t>
      </w:r>
      <w:r w:rsidR="00E01183" w:rsidRPr="00E71681">
        <w:rPr>
          <w:rFonts w:ascii="Times New Roman" w:hAnsi="Times New Roman" w:cs="Times New Roman"/>
          <w:sz w:val="28"/>
          <w:szCs w:val="28"/>
        </w:rPr>
        <w:t xml:space="preserve">ve a positive effect on the probability of exporting. The further </w:t>
      </w:r>
      <w:r w:rsidR="00CE4B02">
        <w:rPr>
          <w:rFonts w:ascii="Times New Roman" w:hAnsi="Times New Roman" w:cs="Times New Roman"/>
          <w:sz w:val="28"/>
          <w:szCs w:val="28"/>
        </w:rPr>
        <w:t>hypotheses are</w:t>
      </w:r>
      <w:r w:rsidR="005919A4" w:rsidRPr="00E71681">
        <w:rPr>
          <w:rFonts w:ascii="Times New Roman" w:hAnsi="Times New Roman" w:cs="Times New Roman"/>
          <w:sz w:val="28"/>
          <w:szCs w:val="28"/>
        </w:rPr>
        <w:t xml:space="preserve"> that the effects of the improvements in firm perceptions </w:t>
      </w:r>
      <w:r w:rsidR="00E71681">
        <w:rPr>
          <w:rFonts w:ascii="Times New Roman" w:hAnsi="Times New Roman" w:cs="Times New Roman"/>
          <w:sz w:val="28"/>
          <w:szCs w:val="28"/>
        </w:rPr>
        <w:t>of institutions and infrastructure</w:t>
      </w:r>
      <w:r w:rsidR="005919A4" w:rsidRPr="00E71681">
        <w:rPr>
          <w:rFonts w:ascii="Times New Roman" w:hAnsi="Times New Roman" w:cs="Times New Roman"/>
          <w:sz w:val="28"/>
          <w:szCs w:val="28"/>
        </w:rPr>
        <w:t xml:space="preserve"> vary by productivity, firm size, ownership, age, and industry. In particular, it is expected that the effects will be larger for low productive, small, domestic, young, manufacturing firms, and firms from non-export oriented industries</w:t>
      </w:r>
      <w:r w:rsidR="00E71681">
        <w:rPr>
          <w:rFonts w:ascii="Times New Roman" w:hAnsi="Times New Roman" w:cs="Times New Roman"/>
          <w:sz w:val="28"/>
          <w:szCs w:val="28"/>
        </w:rPr>
        <w:t xml:space="preserve"> compared to high</w:t>
      </w:r>
      <w:r w:rsidR="00341FA6">
        <w:rPr>
          <w:rFonts w:ascii="Times New Roman" w:hAnsi="Times New Roman" w:cs="Times New Roman"/>
          <w:sz w:val="28"/>
          <w:szCs w:val="28"/>
        </w:rPr>
        <w:t>ly</w:t>
      </w:r>
      <w:r w:rsidR="00E71681">
        <w:rPr>
          <w:rFonts w:ascii="Times New Roman" w:hAnsi="Times New Roman" w:cs="Times New Roman"/>
          <w:sz w:val="28"/>
          <w:szCs w:val="28"/>
        </w:rPr>
        <w:t xml:space="preserve"> productive, medium-sized, </w:t>
      </w:r>
      <w:r w:rsidR="0082534D">
        <w:rPr>
          <w:rFonts w:ascii="Times New Roman" w:hAnsi="Times New Roman" w:cs="Times New Roman"/>
          <w:sz w:val="28"/>
          <w:szCs w:val="28"/>
        </w:rPr>
        <w:t>foreign</w:t>
      </w:r>
      <w:r w:rsidR="00341FA6">
        <w:rPr>
          <w:rFonts w:ascii="Times New Roman" w:hAnsi="Times New Roman" w:cs="Times New Roman"/>
          <w:sz w:val="28"/>
          <w:szCs w:val="28"/>
        </w:rPr>
        <w:t>-</w:t>
      </w:r>
      <w:r w:rsidR="00E71681">
        <w:rPr>
          <w:rFonts w:ascii="Times New Roman" w:hAnsi="Times New Roman" w:cs="Times New Roman"/>
          <w:sz w:val="28"/>
          <w:szCs w:val="28"/>
        </w:rPr>
        <w:t xml:space="preserve">owned, old, </w:t>
      </w:r>
      <w:r w:rsidR="0082534D">
        <w:rPr>
          <w:rFonts w:ascii="Times New Roman" w:hAnsi="Times New Roman" w:cs="Times New Roman"/>
          <w:sz w:val="28"/>
          <w:szCs w:val="28"/>
        </w:rPr>
        <w:t>service firms, and firms from export-ori</w:t>
      </w:r>
      <w:r w:rsidR="00341FA6">
        <w:rPr>
          <w:rFonts w:ascii="Times New Roman" w:hAnsi="Times New Roman" w:cs="Times New Roman"/>
          <w:sz w:val="28"/>
          <w:szCs w:val="28"/>
        </w:rPr>
        <w:t>en</w:t>
      </w:r>
      <w:r w:rsidR="0082534D">
        <w:rPr>
          <w:rFonts w:ascii="Times New Roman" w:hAnsi="Times New Roman" w:cs="Times New Roman"/>
          <w:sz w:val="28"/>
          <w:szCs w:val="28"/>
        </w:rPr>
        <w:t xml:space="preserve">ted industries. </w:t>
      </w:r>
    </w:p>
    <w:p w:rsidR="00724F99" w:rsidRPr="00E71681" w:rsidRDefault="005919A4" w:rsidP="00DD6986">
      <w:pPr>
        <w:spacing w:after="0" w:line="240" w:lineRule="auto"/>
        <w:ind w:firstLine="706"/>
        <w:jc w:val="both"/>
        <w:rPr>
          <w:rFonts w:ascii="Times New Roman" w:hAnsi="Times New Roman" w:cs="Times New Roman"/>
          <w:sz w:val="28"/>
          <w:szCs w:val="28"/>
        </w:rPr>
      </w:pPr>
      <w:r w:rsidRPr="00E71681">
        <w:rPr>
          <w:rFonts w:ascii="Times New Roman" w:hAnsi="Times New Roman" w:cs="Times New Roman"/>
          <w:sz w:val="28"/>
          <w:szCs w:val="28"/>
        </w:rPr>
        <w:t xml:space="preserve">To estimate the direct effects of </w:t>
      </w:r>
      <w:r w:rsidR="00E56C15" w:rsidRPr="00E71681">
        <w:rPr>
          <w:rFonts w:ascii="Times New Roman" w:hAnsi="Times New Roman" w:cs="Times New Roman"/>
          <w:sz w:val="28"/>
          <w:szCs w:val="28"/>
        </w:rPr>
        <w:t>business environment factors</w:t>
      </w:r>
      <w:r w:rsidR="00724F99" w:rsidRPr="00E71681">
        <w:rPr>
          <w:rFonts w:ascii="Times New Roman" w:hAnsi="Times New Roman" w:cs="Times New Roman"/>
          <w:sz w:val="28"/>
          <w:szCs w:val="28"/>
        </w:rPr>
        <w:t>, I estimate the following probability model:</w:t>
      </w:r>
    </w:p>
    <w:p w:rsidR="00A75EEB" w:rsidRPr="00E71681" w:rsidRDefault="00A75EEB" w:rsidP="00DD6986">
      <w:pPr>
        <w:spacing w:after="0" w:line="240" w:lineRule="auto"/>
        <w:ind w:firstLine="706"/>
        <w:jc w:val="both"/>
        <w:rPr>
          <w:rFonts w:ascii="Times New Roman" w:hAnsi="Times New Roman" w:cs="Times New Roman"/>
          <w:sz w:val="28"/>
          <w:szCs w:val="28"/>
        </w:rPr>
      </w:pPr>
    </w:p>
    <w:p w:rsidR="00724F99" w:rsidRPr="00E71681" w:rsidRDefault="00A75EEB" w:rsidP="00DD6986">
      <w:pPr>
        <w:tabs>
          <w:tab w:val="left" w:pos="7200"/>
        </w:tabs>
        <w:spacing w:after="0" w:line="240" w:lineRule="auto"/>
        <w:jc w:val="both"/>
        <w:rPr>
          <w:rFonts w:ascii="Times New Roman" w:hAnsi="Times New Roman" w:cs="Times New Roman"/>
          <w:sz w:val="28"/>
          <w:szCs w:val="28"/>
        </w:rPr>
      </w:pPr>
      <m:oMath>
        <m:r>
          <w:rPr>
            <w:rFonts w:ascii="Cambria Math" w:hAnsi="Cambria Math" w:cs="Times New Roman"/>
            <w:sz w:val="28"/>
            <w:szCs w:val="28"/>
          </w:rPr>
          <m:t>Prob</m:t>
        </m:r>
        <m:d>
          <m:dPr>
            <m:ctrlPr>
              <w:rPr>
                <w:rFonts w:ascii="Cambria Math" w:hAnsi="Cambria Math" w:cs="Times New Roman"/>
                <w:i/>
                <w:sz w:val="28"/>
                <w:szCs w:val="28"/>
              </w:rPr>
            </m:ctrlPr>
          </m:dPr>
          <m:e>
            <m:r>
              <w:rPr>
                <w:rFonts w:ascii="Cambria Math" w:hAnsi="Cambria Math" w:cs="Times New Roman"/>
                <w:sz w:val="28"/>
                <w:szCs w:val="28"/>
              </w:rPr>
              <m:t>firm i exports in period t</m:t>
            </m:r>
          </m:e>
        </m:d>
        <m:r>
          <w:rPr>
            <w:rFonts w:ascii="Cambria Math" w:hAnsi="Cambria Math" w:cs="Times New Roman"/>
            <w:sz w:val="28"/>
            <w:szCs w:val="28"/>
          </w:rPr>
          <m:t>=</m:t>
        </m:r>
        <m:r>
          <m:rPr>
            <m:sty m:val="p"/>
          </m:rPr>
          <w:rPr>
            <w:rFonts w:ascii="Cambria Math" w:hAnsi="Cambria Math" w:cs="Times New Roman"/>
            <w:sz w:val="28"/>
            <w:szCs w:val="28"/>
          </w:rPr>
          <m:t>Φ</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0</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1</m:t>
                </m:r>
              </m:sub>
            </m:sSub>
            <m:sSub>
              <m:sSubPr>
                <m:ctrlPr>
                  <w:rPr>
                    <w:rFonts w:ascii="Cambria Math" w:hAnsi="Cambria Math" w:cs="Times New Roman"/>
                    <w:i/>
                    <w:sz w:val="28"/>
                    <w:szCs w:val="28"/>
                  </w:rPr>
                </m:ctrlPr>
              </m:sSubPr>
              <m:e>
                <m:r>
                  <w:rPr>
                    <w:rFonts w:ascii="Cambria Math" w:hAnsi="Cambria Math" w:cs="Times New Roman"/>
                    <w:sz w:val="28"/>
                    <w:szCs w:val="28"/>
                  </w:rPr>
                  <m:t>BE</m:t>
                </m:r>
              </m:e>
              <m:sub>
                <m:r>
                  <w:rPr>
                    <w:rFonts w:ascii="Cambria Math" w:hAnsi="Cambria Math" w:cs="Times New Roman"/>
                    <w:sz w:val="28"/>
                    <w:szCs w:val="28"/>
                  </w:rPr>
                  <m:t>it</m:t>
                </m:r>
              </m:sub>
            </m:sSub>
            <m:r>
              <w:rPr>
                <w:rFonts w:ascii="Cambria Math" w:hAnsi="Cambria Math" w:cs="Times New Roman"/>
                <w:sz w:val="28"/>
                <w:szCs w:val="28"/>
              </w:rPr>
              <m:t>+</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j=2</m:t>
                </m:r>
              </m:sub>
              <m:sup>
                <m:r>
                  <w:rPr>
                    <w:rFonts w:ascii="Cambria Math" w:eastAsiaTheme="minorEastAsia" w:hAnsi="Cambria Math" w:cs="Times New Roman"/>
                    <w:sz w:val="28"/>
                    <w:szCs w:val="28"/>
                  </w:rPr>
                  <m:t>k</m:t>
                </m:r>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β</m:t>
                    </m:r>
                  </m:e>
                  <m:sub>
                    <m:r>
                      <w:rPr>
                        <w:rFonts w:ascii="Cambria Math" w:eastAsiaTheme="minorEastAsia" w:hAnsi="Cambria Math" w:cs="Times New Roman"/>
                        <w:sz w:val="28"/>
                        <w:szCs w:val="28"/>
                      </w:rPr>
                      <m:t>j</m:t>
                    </m:r>
                  </m:sub>
                </m:sSub>
              </m:e>
            </m:nary>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z</m:t>
                </m:r>
              </m:e>
              <m:sub>
                <m:r>
                  <w:rPr>
                    <w:rFonts w:ascii="Cambria Math" w:eastAsiaTheme="minorEastAsia" w:hAnsi="Cambria Math" w:cs="Times New Roman"/>
                    <w:sz w:val="28"/>
                    <w:szCs w:val="28"/>
                  </w:rPr>
                  <m:t>jit</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γ</m:t>
                </m:r>
              </m:e>
              <m:sub>
                <m:r>
                  <w:rPr>
                    <w:rFonts w:ascii="Cambria Math" w:eastAsiaTheme="minorEastAsia" w:hAnsi="Cambria Math" w:cs="Times New Roman"/>
                    <w:sz w:val="28"/>
                    <w:szCs w:val="28"/>
                  </w:rPr>
                  <m:t>ind</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γ</m:t>
                </m:r>
              </m:e>
              <m:sub>
                <m:r>
                  <w:rPr>
                    <w:rFonts w:ascii="Cambria Math" w:eastAsiaTheme="minorEastAsia" w:hAnsi="Cambria Math" w:cs="Times New Roman"/>
                    <w:sz w:val="28"/>
                    <w:szCs w:val="28"/>
                  </w:rPr>
                  <m:t>year</m:t>
                </m:r>
              </m:sub>
            </m:sSub>
            <m:ctrlPr>
              <w:rPr>
                <w:rFonts w:ascii="Cambria Math" w:eastAsiaTheme="minorEastAsia" w:hAnsi="Cambria Math" w:cs="Times New Roman"/>
                <w:i/>
                <w:sz w:val="28"/>
                <w:szCs w:val="28"/>
              </w:rPr>
            </m:ctrlPr>
          </m:e>
        </m:d>
      </m:oMath>
      <w:r w:rsidR="00724F99" w:rsidRPr="00E71681">
        <w:rPr>
          <w:rFonts w:ascii="Times New Roman" w:hAnsi="Times New Roman" w:cs="Times New Roman"/>
          <w:sz w:val="28"/>
          <w:szCs w:val="28"/>
        </w:rPr>
        <w:t xml:space="preserve"> </w:t>
      </w:r>
      <w:r w:rsidRPr="00E71681">
        <w:rPr>
          <w:rFonts w:ascii="Times New Roman" w:hAnsi="Times New Roman" w:cs="Times New Roman"/>
          <w:sz w:val="28"/>
          <w:szCs w:val="28"/>
        </w:rPr>
        <w:t xml:space="preserve"> (1)</w:t>
      </w:r>
    </w:p>
    <w:p w:rsidR="00A75EEB" w:rsidRPr="00E71681" w:rsidRDefault="00A75EEB" w:rsidP="00DD6986">
      <w:pPr>
        <w:spacing w:after="0" w:line="240" w:lineRule="auto"/>
        <w:jc w:val="both"/>
        <w:rPr>
          <w:rFonts w:ascii="Times New Roman" w:hAnsi="Times New Roman" w:cs="Times New Roman"/>
          <w:sz w:val="28"/>
          <w:szCs w:val="28"/>
        </w:rPr>
      </w:pPr>
    </w:p>
    <w:p w:rsidR="00724F99" w:rsidRPr="00E71681" w:rsidRDefault="00724F99" w:rsidP="00DD6986">
      <w:pPr>
        <w:spacing w:after="0" w:line="240" w:lineRule="auto"/>
        <w:jc w:val="both"/>
        <w:rPr>
          <w:rFonts w:ascii="Times New Roman" w:eastAsiaTheme="minorEastAsia" w:hAnsi="Times New Roman" w:cs="Times New Roman"/>
          <w:sz w:val="28"/>
          <w:szCs w:val="28"/>
        </w:rPr>
      </w:pPr>
      <w:r w:rsidRPr="00E71681">
        <w:rPr>
          <w:rFonts w:ascii="Times New Roman" w:hAnsi="Times New Roman" w:cs="Times New Roman"/>
          <w:sz w:val="28"/>
          <w:szCs w:val="28"/>
        </w:rPr>
        <w:t xml:space="preserve">where </w:t>
      </w:r>
      <m:oMath>
        <m:r>
          <m:rPr>
            <m:sty m:val="p"/>
          </m:rPr>
          <w:rPr>
            <w:rFonts w:ascii="Cambria Math" w:hAnsi="Cambria Math" w:cs="Times New Roman"/>
            <w:sz w:val="28"/>
            <w:szCs w:val="28"/>
          </w:rPr>
          <m:t>Φ(.)</m:t>
        </m:r>
      </m:oMath>
      <w:r w:rsidRPr="00E71681">
        <w:rPr>
          <w:rFonts w:ascii="Times New Roman" w:eastAsiaTheme="minorEastAsia" w:hAnsi="Times New Roman" w:cs="Times New Roman"/>
          <w:sz w:val="28"/>
          <w:szCs w:val="28"/>
        </w:rPr>
        <w:t xml:space="preserve"> is the standard normal cumulative distribution function, which means that </w:t>
      </w:r>
      <m:oMath>
        <m:r>
          <w:rPr>
            <w:rFonts w:ascii="Cambria Math" w:hAnsi="Cambria Math" w:cs="Times New Roman"/>
            <w:sz w:val="28"/>
            <w:szCs w:val="28"/>
          </w:rPr>
          <m:t>Prob(.)</m:t>
        </m:r>
      </m:oMath>
      <w:r w:rsidRPr="00E71681">
        <w:rPr>
          <w:rFonts w:ascii="Times New Roman" w:eastAsiaTheme="minorEastAsia" w:hAnsi="Times New Roman" w:cs="Times New Roman"/>
          <w:sz w:val="28"/>
          <w:szCs w:val="28"/>
        </w:rPr>
        <w:t xml:space="preserve"> can take on </w:t>
      </w:r>
      <w:r w:rsidR="0082534D">
        <w:rPr>
          <w:rFonts w:ascii="Times New Roman" w:eastAsiaTheme="minorEastAsia" w:hAnsi="Times New Roman" w:cs="Times New Roman"/>
          <w:sz w:val="28"/>
          <w:szCs w:val="28"/>
        </w:rPr>
        <w:t>values strictly between 0 and 1</w:t>
      </w:r>
      <w:r w:rsidRPr="00E71681">
        <w:rPr>
          <w:rFonts w:ascii="Times New Roman" w:eastAsiaTheme="minorEastAsia" w:hAnsi="Times New Roman" w:cs="Times New Roman"/>
          <w:sz w:val="28"/>
          <w:szCs w:val="28"/>
        </w:rPr>
        <w:t>.</w:t>
      </w:r>
      <w:r w:rsidRPr="00E71681">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 xml:space="preserve">BE </m:t>
            </m:r>
          </m:e>
          <m:sub>
            <m:r>
              <w:rPr>
                <w:rFonts w:ascii="Cambria Math" w:hAnsi="Cambria Math" w:cs="Times New Roman"/>
                <w:sz w:val="28"/>
                <w:szCs w:val="28"/>
              </w:rPr>
              <m:t>it</m:t>
            </m:r>
          </m:sub>
        </m:sSub>
      </m:oMath>
      <w:r w:rsidRPr="00E71681">
        <w:rPr>
          <w:rFonts w:ascii="Times New Roman" w:eastAsiaTheme="minorEastAsia" w:hAnsi="Times New Roman" w:cs="Times New Roman"/>
          <w:sz w:val="28"/>
          <w:szCs w:val="28"/>
        </w:rPr>
        <w:t xml:space="preserve"> is one of the components of the business environment and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z</m:t>
            </m:r>
          </m:e>
          <m:sub>
            <m:r>
              <w:rPr>
                <w:rFonts w:ascii="Cambria Math" w:eastAsiaTheme="minorEastAsia" w:hAnsi="Cambria Math" w:cs="Times New Roman"/>
                <w:sz w:val="28"/>
                <w:szCs w:val="28"/>
              </w:rPr>
              <m:t>j</m:t>
            </m:r>
          </m:sub>
        </m:sSub>
      </m:oMath>
      <w:r w:rsidRPr="00E71681">
        <w:rPr>
          <w:rFonts w:ascii="Times New Roman" w:eastAsiaTheme="minorEastAsia" w:hAnsi="Times New Roman" w:cs="Times New Roman"/>
          <w:sz w:val="28"/>
          <w:szCs w:val="28"/>
        </w:rPr>
        <w:t xml:space="preserve"> represents a  set of firm-specific contr</w:t>
      </w:r>
      <w:r w:rsidR="0082534D">
        <w:rPr>
          <w:rFonts w:ascii="Times New Roman" w:eastAsiaTheme="minorEastAsia" w:hAnsi="Times New Roman" w:cs="Times New Roman"/>
          <w:sz w:val="28"/>
          <w:szCs w:val="28"/>
        </w:rPr>
        <w:t xml:space="preserve">ol variables.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γ</m:t>
            </m:r>
          </m:e>
          <m:sub>
            <m:r>
              <w:rPr>
                <w:rFonts w:ascii="Cambria Math" w:eastAsiaTheme="minorEastAsia" w:hAnsi="Cambria Math" w:cs="Times New Roman"/>
                <w:sz w:val="28"/>
                <w:szCs w:val="28"/>
              </w:rPr>
              <m:t>ind</m:t>
            </m:r>
          </m:sub>
        </m:sSub>
        <m:r>
          <w:rPr>
            <w:rFonts w:ascii="Cambria Math" w:eastAsiaTheme="minorEastAsia" w:hAnsi="Cambria Math" w:cs="Times New Roman"/>
            <w:sz w:val="28"/>
            <w:szCs w:val="28"/>
          </w:rPr>
          <m:t xml:space="preserve"> </m:t>
        </m:r>
      </m:oMath>
      <w:r w:rsidR="0082534D">
        <w:rPr>
          <w:rFonts w:ascii="Times New Roman" w:eastAsiaTheme="minorEastAsia" w:hAnsi="Times New Roman" w:cs="Times New Roman"/>
          <w:sz w:val="28"/>
          <w:szCs w:val="28"/>
        </w:rPr>
        <w:t xml:space="preserve">and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γ</m:t>
            </m:r>
          </m:e>
          <m:sub>
            <m:r>
              <w:rPr>
                <w:rFonts w:ascii="Cambria Math" w:eastAsiaTheme="minorEastAsia" w:hAnsi="Cambria Math" w:cs="Times New Roman"/>
                <w:sz w:val="28"/>
                <w:szCs w:val="28"/>
              </w:rPr>
              <m:t>year</m:t>
            </m:r>
          </m:sub>
        </m:sSub>
      </m:oMath>
      <w:r w:rsidR="0082534D">
        <w:rPr>
          <w:rFonts w:ascii="Times New Roman" w:eastAsiaTheme="minorEastAsia" w:hAnsi="Times New Roman" w:cs="Times New Roman"/>
          <w:sz w:val="28"/>
          <w:szCs w:val="28"/>
        </w:rPr>
        <w:t xml:space="preserve"> are respectively industry dummies and year dummies</w:t>
      </w:r>
      <w:r w:rsidRPr="00E71681">
        <w:rPr>
          <w:rFonts w:ascii="Times New Roman" w:eastAsiaTheme="minorEastAsia" w:hAnsi="Times New Roman" w:cs="Times New Roman"/>
          <w:sz w:val="28"/>
          <w:szCs w:val="28"/>
        </w:rPr>
        <w:t xml:space="preserve">. In the regressions, the business environment variables are included one by one to avoid the multicollinearity problem. </w:t>
      </w:r>
    </w:p>
    <w:p w:rsidR="00E56C15" w:rsidRPr="00E71681" w:rsidRDefault="00E56C15" w:rsidP="00E56C15">
      <w:pPr>
        <w:spacing w:after="0" w:line="240" w:lineRule="auto"/>
        <w:ind w:firstLine="709"/>
        <w:jc w:val="both"/>
        <w:rPr>
          <w:rFonts w:ascii="Times New Roman" w:eastAsiaTheme="minorEastAsia" w:hAnsi="Times New Roman" w:cs="Times New Roman"/>
          <w:sz w:val="28"/>
          <w:szCs w:val="28"/>
        </w:rPr>
      </w:pPr>
      <w:r w:rsidRPr="00E71681">
        <w:rPr>
          <w:rFonts w:ascii="Times New Roman" w:hAnsi="Times New Roman" w:cs="Times New Roman"/>
          <w:sz w:val="28"/>
          <w:szCs w:val="28"/>
        </w:rPr>
        <w:t xml:space="preserve">  </w:t>
      </w:r>
      <w:r w:rsidRPr="00E71681">
        <w:rPr>
          <w:rFonts w:ascii="Times New Roman" w:eastAsiaTheme="minorEastAsia" w:hAnsi="Times New Roman" w:cs="Times New Roman"/>
          <w:sz w:val="28"/>
          <w:szCs w:val="28"/>
        </w:rPr>
        <w:t>To estimate the differential effects of business environment on export propensity,</w:t>
      </w:r>
      <w:r w:rsidR="000F0B49" w:rsidRPr="00E71681">
        <w:rPr>
          <w:rFonts w:ascii="Times New Roman" w:eastAsiaTheme="minorEastAsia" w:hAnsi="Times New Roman" w:cs="Times New Roman"/>
          <w:sz w:val="28"/>
          <w:szCs w:val="28"/>
        </w:rPr>
        <w:t xml:space="preserve"> I estimate the following model</w:t>
      </w:r>
      <w:r w:rsidRPr="00E71681">
        <w:rPr>
          <w:rFonts w:ascii="Times New Roman" w:eastAsiaTheme="minorEastAsia" w:hAnsi="Times New Roman" w:cs="Times New Roman"/>
          <w:sz w:val="28"/>
          <w:szCs w:val="28"/>
        </w:rPr>
        <w:t>:</w:t>
      </w:r>
    </w:p>
    <w:p w:rsidR="00E56C15" w:rsidRPr="00E71681" w:rsidRDefault="00E56C15" w:rsidP="00E56C15">
      <w:pPr>
        <w:spacing w:after="0" w:line="240" w:lineRule="auto"/>
        <w:ind w:firstLine="709"/>
        <w:jc w:val="both"/>
        <w:rPr>
          <w:rFonts w:ascii="Times New Roman" w:eastAsiaTheme="minorEastAsia" w:hAnsi="Times New Roman" w:cs="Times New Roman"/>
          <w:sz w:val="28"/>
          <w:szCs w:val="28"/>
        </w:rPr>
      </w:pPr>
    </w:p>
    <w:p w:rsidR="00E56C15" w:rsidRPr="00E71681" w:rsidRDefault="00E56C15" w:rsidP="00E56C15">
      <w:pPr>
        <w:tabs>
          <w:tab w:val="left" w:pos="7200"/>
        </w:tabs>
        <w:spacing w:after="0" w:line="240" w:lineRule="auto"/>
        <w:jc w:val="both"/>
        <w:rPr>
          <w:rFonts w:ascii="Times New Roman" w:hAnsi="Times New Roman" w:cs="Times New Roman"/>
          <w:sz w:val="28"/>
          <w:szCs w:val="28"/>
        </w:rPr>
      </w:pPr>
      <m:oMath>
        <m:r>
          <w:rPr>
            <w:rFonts w:ascii="Cambria Math" w:hAnsi="Cambria Math" w:cs="Times New Roman"/>
            <w:sz w:val="28"/>
            <w:szCs w:val="28"/>
          </w:rPr>
          <m:t>Prob(firm i exports in period t)=</m:t>
        </m:r>
        <m:r>
          <m:rPr>
            <m:sty m:val="p"/>
          </m:rPr>
          <w:rPr>
            <w:rFonts w:ascii="Cambria Math" w:hAnsi="Cambria Math" w:cs="Times New Roman"/>
            <w:sz w:val="28"/>
            <w:szCs w:val="28"/>
          </w:rPr>
          <m:t>Φ</m:t>
        </m:r>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0</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1</m:t>
            </m:r>
          </m:sub>
        </m:sSub>
        <m:sSub>
          <m:sSubPr>
            <m:ctrlPr>
              <w:rPr>
                <w:rFonts w:ascii="Cambria Math" w:hAnsi="Cambria Math" w:cs="Times New Roman"/>
                <w:i/>
                <w:sz w:val="28"/>
                <w:szCs w:val="28"/>
              </w:rPr>
            </m:ctrlPr>
          </m:sSubPr>
          <m:e>
            <m:r>
              <w:rPr>
                <w:rFonts w:ascii="Cambria Math" w:hAnsi="Cambria Math" w:cs="Times New Roman"/>
                <w:sz w:val="28"/>
                <w:szCs w:val="28"/>
              </w:rPr>
              <m:t>BE</m:t>
            </m:r>
          </m:e>
          <m:sub>
            <m:r>
              <w:rPr>
                <w:rFonts w:ascii="Cambria Math" w:hAnsi="Cambria Math" w:cs="Times New Roman"/>
                <w:sz w:val="28"/>
                <w:szCs w:val="28"/>
              </w:rPr>
              <m:t>it</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2</m:t>
            </m:r>
          </m:sub>
        </m:sSub>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jit</m:t>
            </m:r>
          </m:sub>
        </m:sSub>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j=3</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j</m:t>
                </m:r>
              </m:sub>
            </m:sSub>
          </m:e>
        </m:nary>
        <m:sSub>
          <m:sSubPr>
            <m:ctrlPr>
              <w:rPr>
                <w:rFonts w:ascii="Cambria Math" w:hAnsi="Cambria Math" w:cs="Times New Roman"/>
                <w:i/>
                <w:sz w:val="28"/>
                <w:szCs w:val="28"/>
              </w:rPr>
            </m:ctrlPr>
          </m:sSubPr>
          <m:e>
            <m:r>
              <w:rPr>
                <w:rFonts w:ascii="Cambria Math" w:hAnsi="Cambria Math" w:cs="Times New Roman"/>
                <w:sz w:val="28"/>
                <w:szCs w:val="28"/>
              </w:rPr>
              <m:t>BE</m:t>
            </m:r>
          </m:e>
          <m:sub>
            <m:r>
              <w:rPr>
                <w:rFonts w:ascii="Cambria Math" w:hAnsi="Cambria Math" w:cs="Times New Roman"/>
                <w:sz w:val="28"/>
                <w:szCs w:val="28"/>
              </w:rPr>
              <m:t>it</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jit</m:t>
            </m:r>
          </m:sub>
        </m:sSub>
        <m:r>
          <w:rPr>
            <w:rFonts w:ascii="Cambria Math" w:hAnsi="Cambria Math" w:cs="Times New Roman"/>
            <w:sz w:val="28"/>
            <w:szCs w:val="28"/>
          </w:rPr>
          <m:t>+</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j=n+1</m:t>
            </m:r>
          </m:sub>
          <m:sup>
            <m:r>
              <w:rPr>
                <w:rFonts w:ascii="Cambria Math" w:eastAsiaTheme="minorEastAsia" w:hAnsi="Cambria Math" w:cs="Times New Roman"/>
                <w:sz w:val="28"/>
                <w:szCs w:val="28"/>
              </w:rPr>
              <m:t>k-1</m:t>
            </m:r>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β</m:t>
                </m:r>
              </m:e>
              <m:sub>
                <m:r>
                  <w:rPr>
                    <w:rFonts w:ascii="Cambria Math" w:eastAsiaTheme="minorEastAsia" w:hAnsi="Cambria Math" w:cs="Times New Roman"/>
                    <w:sz w:val="28"/>
                    <w:szCs w:val="28"/>
                  </w:rPr>
                  <m:t>j</m:t>
                </m:r>
              </m:sub>
            </m:sSub>
          </m:e>
        </m:nary>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z</m:t>
            </m:r>
          </m:e>
          <m:sub>
            <m:r>
              <w:rPr>
                <w:rFonts w:ascii="Cambria Math" w:eastAsiaTheme="minorEastAsia" w:hAnsi="Cambria Math" w:cs="Times New Roman"/>
                <w:sz w:val="28"/>
                <w:szCs w:val="28"/>
              </w:rPr>
              <m:t>jit</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γ</m:t>
            </m:r>
          </m:e>
          <m:sub>
            <m:r>
              <w:rPr>
                <w:rFonts w:ascii="Cambria Math" w:eastAsiaTheme="minorEastAsia" w:hAnsi="Cambria Math" w:cs="Times New Roman"/>
                <w:sz w:val="28"/>
                <w:szCs w:val="28"/>
              </w:rPr>
              <m:t>ind</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γ</m:t>
            </m:r>
          </m:e>
          <m:sub>
            <m:r>
              <w:rPr>
                <w:rFonts w:ascii="Cambria Math" w:eastAsiaTheme="minorEastAsia" w:hAnsi="Cambria Math" w:cs="Times New Roman"/>
                <w:sz w:val="28"/>
                <w:szCs w:val="28"/>
              </w:rPr>
              <m:t>year</m:t>
            </m:r>
          </m:sub>
        </m:sSub>
        <m:r>
          <w:rPr>
            <w:rFonts w:ascii="Cambria Math" w:eastAsiaTheme="minorEastAsia" w:hAnsi="Cambria Math" w:cs="Times New Roman"/>
            <w:sz w:val="28"/>
            <w:szCs w:val="28"/>
          </w:rPr>
          <m:t>)</m:t>
        </m:r>
      </m:oMath>
      <w:r w:rsidRPr="00E71681">
        <w:rPr>
          <w:rFonts w:ascii="Times New Roman" w:hAnsi="Times New Roman" w:cs="Times New Roman"/>
          <w:sz w:val="28"/>
          <w:szCs w:val="28"/>
        </w:rPr>
        <w:t xml:space="preserve"> </w:t>
      </w:r>
      <w:r w:rsidR="00A75EEB" w:rsidRPr="00E71681">
        <w:rPr>
          <w:rFonts w:ascii="Times New Roman" w:hAnsi="Times New Roman" w:cs="Times New Roman"/>
          <w:sz w:val="28"/>
          <w:szCs w:val="28"/>
        </w:rPr>
        <w:t xml:space="preserve"> (2)</w:t>
      </w:r>
    </w:p>
    <w:p w:rsidR="00E56C15" w:rsidRPr="00E71681" w:rsidRDefault="00E56C15" w:rsidP="00E56C15">
      <w:pPr>
        <w:tabs>
          <w:tab w:val="left" w:pos="7200"/>
        </w:tabs>
        <w:spacing w:after="0" w:line="240" w:lineRule="auto"/>
        <w:jc w:val="both"/>
        <w:rPr>
          <w:rFonts w:ascii="Times New Roman" w:hAnsi="Times New Roman" w:cs="Times New Roman"/>
          <w:sz w:val="28"/>
          <w:szCs w:val="28"/>
        </w:rPr>
      </w:pPr>
    </w:p>
    <w:p w:rsidR="00E56C15" w:rsidRPr="00E71681" w:rsidRDefault="003F4DB4" w:rsidP="00E56C15">
      <w:pPr>
        <w:spacing w:after="0" w:line="240" w:lineRule="auto"/>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jit</m:t>
            </m:r>
          </m:sub>
        </m:sSub>
      </m:oMath>
      <w:r w:rsidR="00E56C15" w:rsidRPr="00E71681">
        <w:rPr>
          <w:rFonts w:ascii="Times New Roman" w:eastAsiaTheme="minorEastAsia" w:hAnsi="Times New Roman" w:cs="Times New Roman"/>
          <w:sz w:val="28"/>
          <w:szCs w:val="28"/>
        </w:rPr>
        <w:t xml:space="preserve"> represent binary variables that are constructed from the firm- and industry-specific variables to examine the differential effects of business environment indicators by the firm and industry characteristics. </w:t>
      </w:r>
    </w:p>
    <w:p w:rsidR="005A22F4" w:rsidRDefault="00DD6986" w:rsidP="00DD6986">
      <w:pPr>
        <w:spacing w:after="0" w:line="240" w:lineRule="auto"/>
        <w:ind w:firstLine="709"/>
        <w:jc w:val="both"/>
        <w:rPr>
          <w:rFonts w:ascii="Times New Roman" w:hAnsi="Times New Roman" w:cs="Times New Roman"/>
          <w:sz w:val="28"/>
          <w:szCs w:val="28"/>
        </w:rPr>
      </w:pPr>
      <w:r w:rsidRPr="00E71681">
        <w:rPr>
          <w:rFonts w:ascii="Times New Roman" w:hAnsi="Times New Roman" w:cs="Times New Roman"/>
          <w:sz w:val="28"/>
          <w:szCs w:val="28"/>
        </w:rPr>
        <w:t xml:space="preserve">For </w:t>
      </w:r>
      <w:r w:rsidR="00B57809" w:rsidRPr="00E71681">
        <w:rPr>
          <w:rFonts w:ascii="Times New Roman" w:hAnsi="Times New Roman" w:cs="Times New Roman"/>
          <w:sz w:val="28"/>
          <w:szCs w:val="28"/>
        </w:rPr>
        <w:t>the empirical analysis</w:t>
      </w:r>
      <w:r w:rsidRPr="00E71681">
        <w:rPr>
          <w:rFonts w:ascii="Times New Roman" w:hAnsi="Times New Roman" w:cs="Times New Roman"/>
          <w:sz w:val="28"/>
          <w:szCs w:val="28"/>
        </w:rPr>
        <w:t xml:space="preserve">, I </w:t>
      </w:r>
      <w:r w:rsidR="00E56C15" w:rsidRPr="00E71681">
        <w:rPr>
          <w:rFonts w:ascii="Times New Roman" w:hAnsi="Times New Roman" w:cs="Times New Roman"/>
          <w:sz w:val="28"/>
          <w:szCs w:val="28"/>
        </w:rPr>
        <w:t>build a unique</w:t>
      </w:r>
      <w:r w:rsidRPr="00E71681">
        <w:rPr>
          <w:rFonts w:ascii="Times New Roman" w:hAnsi="Times New Roman" w:cs="Times New Roman"/>
          <w:sz w:val="28"/>
          <w:szCs w:val="28"/>
        </w:rPr>
        <w:t xml:space="preserve"> panel data</w:t>
      </w:r>
      <w:r w:rsidR="00E56C15" w:rsidRPr="00E71681">
        <w:rPr>
          <w:rFonts w:ascii="Times New Roman" w:hAnsi="Times New Roman" w:cs="Times New Roman"/>
          <w:sz w:val="28"/>
          <w:szCs w:val="28"/>
        </w:rPr>
        <w:t>base of more than 16000 SMEs combining panel datasets of 85 developing and emerging economies coming</w:t>
      </w:r>
      <w:r w:rsidRPr="00E71681">
        <w:rPr>
          <w:rFonts w:ascii="Times New Roman" w:hAnsi="Times New Roman" w:cs="Times New Roman"/>
          <w:sz w:val="28"/>
          <w:szCs w:val="28"/>
        </w:rPr>
        <w:t xml:space="preserve"> from the</w:t>
      </w:r>
      <w:r w:rsidR="001B2FC2" w:rsidRPr="00E71681">
        <w:rPr>
          <w:rFonts w:ascii="Times New Roman" w:hAnsi="Times New Roman" w:cs="Times New Roman"/>
          <w:sz w:val="28"/>
          <w:szCs w:val="28"/>
        </w:rPr>
        <w:t xml:space="preserve"> World Bank Group Country Surveys</w:t>
      </w:r>
      <w:r w:rsidRPr="00E71681">
        <w:rPr>
          <w:rFonts w:ascii="Times New Roman" w:hAnsi="Times New Roman" w:cs="Times New Roman"/>
          <w:sz w:val="28"/>
          <w:szCs w:val="28"/>
        </w:rPr>
        <w:t xml:space="preserve"> </w:t>
      </w:r>
      <w:r w:rsidR="001B2FC2" w:rsidRPr="00E71681">
        <w:rPr>
          <w:rFonts w:ascii="Times New Roman" w:hAnsi="Times New Roman" w:cs="Times New Roman"/>
          <w:sz w:val="28"/>
          <w:szCs w:val="28"/>
        </w:rPr>
        <w:t>(WBGCS)</w:t>
      </w:r>
      <w:r w:rsidRPr="00E71681">
        <w:rPr>
          <w:rFonts w:ascii="Times New Roman" w:hAnsi="Times New Roman" w:cs="Times New Roman"/>
          <w:sz w:val="28"/>
          <w:szCs w:val="28"/>
        </w:rPr>
        <w:t>. Each firm in the sample was interviewed at least two times between 2002-2018.</w:t>
      </w:r>
      <w:r w:rsidR="005A22F4" w:rsidRPr="00E71681">
        <w:rPr>
          <w:rFonts w:ascii="Times New Roman" w:hAnsi="Times New Roman" w:cs="Times New Roman"/>
          <w:sz w:val="28"/>
          <w:szCs w:val="28"/>
        </w:rPr>
        <w:t xml:space="preserve"> Table 1 provides </w:t>
      </w:r>
      <w:r w:rsidR="00341FA6">
        <w:rPr>
          <w:rFonts w:ascii="Times New Roman" w:hAnsi="Times New Roman" w:cs="Times New Roman"/>
          <w:sz w:val="28"/>
          <w:szCs w:val="28"/>
        </w:rPr>
        <w:t xml:space="preserve">a </w:t>
      </w:r>
      <w:r w:rsidR="005A22F4" w:rsidRPr="00E71681">
        <w:rPr>
          <w:rFonts w:ascii="Times New Roman" w:hAnsi="Times New Roman" w:cs="Times New Roman"/>
          <w:sz w:val="28"/>
          <w:szCs w:val="28"/>
        </w:rPr>
        <w:t>detailed description of the vari</w:t>
      </w:r>
      <w:r w:rsidR="00341FA6">
        <w:rPr>
          <w:rFonts w:ascii="Times New Roman" w:hAnsi="Times New Roman" w:cs="Times New Roman"/>
          <w:sz w:val="28"/>
          <w:szCs w:val="28"/>
        </w:rPr>
        <w:t>ab</w:t>
      </w:r>
      <w:r w:rsidR="005A22F4" w:rsidRPr="00E71681">
        <w:rPr>
          <w:rFonts w:ascii="Times New Roman" w:hAnsi="Times New Roman" w:cs="Times New Roman"/>
          <w:sz w:val="28"/>
          <w:szCs w:val="28"/>
        </w:rPr>
        <w:t>les.</w:t>
      </w:r>
    </w:p>
    <w:p w:rsidR="0082534D" w:rsidRDefault="0082534D" w:rsidP="00DD6986">
      <w:pPr>
        <w:spacing w:after="0" w:line="240" w:lineRule="auto"/>
        <w:ind w:firstLine="709"/>
        <w:jc w:val="both"/>
        <w:rPr>
          <w:rFonts w:ascii="Times New Roman" w:hAnsi="Times New Roman" w:cs="Times New Roman"/>
          <w:sz w:val="28"/>
          <w:szCs w:val="28"/>
        </w:rPr>
      </w:pPr>
    </w:p>
    <w:p w:rsidR="0082534D" w:rsidRDefault="0082534D" w:rsidP="00DD6986">
      <w:pPr>
        <w:spacing w:after="0" w:line="240" w:lineRule="auto"/>
        <w:ind w:firstLine="709"/>
        <w:jc w:val="both"/>
        <w:rPr>
          <w:rFonts w:ascii="Times New Roman" w:hAnsi="Times New Roman" w:cs="Times New Roman"/>
          <w:sz w:val="28"/>
          <w:szCs w:val="28"/>
        </w:rPr>
      </w:pPr>
    </w:p>
    <w:p w:rsidR="0082534D" w:rsidRPr="00E71681" w:rsidRDefault="0082534D" w:rsidP="00DD6986">
      <w:pPr>
        <w:spacing w:after="0" w:line="240" w:lineRule="auto"/>
        <w:ind w:firstLine="709"/>
        <w:jc w:val="both"/>
        <w:rPr>
          <w:rFonts w:ascii="Times New Roman" w:hAnsi="Times New Roman" w:cs="Times New Roman"/>
          <w:sz w:val="28"/>
          <w:szCs w:val="28"/>
        </w:rPr>
      </w:pPr>
    </w:p>
    <w:p w:rsidR="005A22F4" w:rsidRPr="00E71681" w:rsidRDefault="005A22F4" w:rsidP="005A22F4">
      <w:pPr>
        <w:spacing w:after="0" w:line="240" w:lineRule="auto"/>
        <w:jc w:val="right"/>
        <w:rPr>
          <w:rFonts w:ascii="Times New Roman" w:hAnsi="Times New Roman" w:cs="Times New Roman"/>
          <w:sz w:val="28"/>
          <w:szCs w:val="28"/>
        </w:rPr>
      </w:pPr>
      <w:r w:rsidRPr="00E71681">
        <w:rPr>
          <w:rFonts w:ascii="Times New Roman" w:hAnsi="Times New Roman" w:cs="Times New Roman"/>
          <w:sz w:val="28"/>
          <w:szCs w:val="28"/>
        </w:rPr>
        <w:lastRenderedPageBreak/>
        <w:t xml:space="preserve">    Table 1</w:t>
      </w:r>
    </w:p>
    <w:p w:rsidR="005A22F4" w:rsidRPr="00E71681" w:rsidRDefault="005A22F4" w:rsidP="005A22F4">
      <w:pPr>
        <w:spacing w:after="0" w:line="240" w:lineRule="auto"/>
        <w:jc w:val="center"/>
        <w:rPr>
          <w:rFonts w:ascii="Times New Roman" w:hAnsi="Times New Roman" w:cs="Times New Roman"/>
          <w:sz w:val="28"/>
          <w:szCs w:val="28"/>
        </w:rPr>
      </w:pPr>
      <w:r w:rsidRPr="00E71681">
        <w:rPr>
          <w:rFonts w:ascii="Times New Roman" w:hAnsi="Times New Roman" w:cs="Times New Roman"/>
          <w:sz w:val="28"/>
          <w:szCs w:val="28"/>
        </w:rPr>
        <w:t>Description of variables</w:t>
      </w:r>
    </w:p>
    <w:tbl>
      <w:tblPr>
        <w:tblStyle w:val="a9"/>
        <w:tblW w:w="9360" w:type="dxa"/>
        <w:tblInd w:w="108" w:type="dxa"/>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27"/>
        <w:gridCol w:w="6532"/>
        <w:gridCol w:w="1401"/>
      </w:tblGrid>
      <w:tr w:rsidR="005A22F4" w:rsidRPr="00E71681" w:rsidTr="005A22F4">
        <w:tc>
          <w:tcPr>
            <w:tcW w:w="1427" w:type="dxa"/>
            <w:tcBorders>
              <w:top w:val="single" w:sz="4" w:space="0" w:color="auto"/>
              <w:bottom w:val="single" w:sz="4" w:space="0" w:color="auto"/>
            </w:tcBorders>
            <w:hideMark/>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Variable</w:t>
            </w:r>
          </w:p>
        </w:tc>
        <w:tc>
          <w:tcPr>
            <w:tcW w:w="6532" w:type="dxa"/>
            <w:tcBorders>
              <w:top w:val="single" w:sz="4" w:space="0" w:color="auto"/>
              <w:bottom w:val="single" w:sz="4" w:space="0" w:color="auto"/>
            </w:tcBorders>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Description of variables</w:t>
            </w:r>
          </w:p>
        </w:tc>
        <w:tc>
          <w:tcPr>
            <w:tcW w:w="1401" w:type="dxa"/>
            <w:tcBorders>
              <w:top w:val="single" w:sz="4" w:space="0" w:color="auto"/>
              <w:bottom w:val="single" w:sz="4" w:space="0" w:color="auto"/>
            </w:tcBorders>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Source</w:t>
            </w:r>
          </w:p>
        </w:tc>
      </w:tr>
      <w:tr w:rsidR="005A22F4" w:rsidRPr="00E71681" w:rsidTr="005A22F4">
        <w:tc>
          <w:tcPr>
            <w:tcW w:w="1427" w:type="dxa"/>
            <w:tcBorders>
              <w:top w:val="single" w:sz="4" w:space="0" w:color="auto"/>
            </w:tcBorders>
            <w:hideMark/>
          </w:tcPr>
          <w:p w:rsidR="005A22F4" w:rsidRPr="00E71681" w:rsidRDefault="005A22F4" w:rsidP="005A22F4">
            <w:pPr>
              <w:rPr>
                <w:rFonts w:ascii="Times New Roman" w:hAnsi="Times New Roman" w:cs="Times New Roman"/>
                <w:sz w:val="28"/>
                <w:szCs w:val="28"/>
              </w:rPr>
            </w:pPr>
          </w:p>
        </w:tc>
        <w:tc>
          <w:tcPr>
            <w:tcW w:w="6532" w:type="dxa"/>
            <w:tcBorders>
              <w:top w:val="single" w:sz="4" w:space="0" w:color="auto"/>
            </w:tcBorders>
            <w:hideMark/>
          </w:tcPr>
          <w:p w:rsidR="005A22F4" w:rsidRPr="00E71681" w:rsidRDefault="005A22F4" w:rsidP="005A22F4">
            <w:pPr>
              <w:rPr>
                <w:rFonts w:ascii="Times New Roman" w:hAnsi="Times New Roman" w:cs="Times New Roman"/>
                <w:sz w:val="28"/>
                <w:szCs w:val="28"/>
              </w:rPr>
            </w:pPr>
          </w:p>
        </w:tc>
        <w:tc>
          <w:tcPr>
            <w:tcW w:w="1401" w:type="dxa"/>
            <w:tcBorders>
              <w:top w:val="single" w:sz="4" w:space="0" w:color="auto"/>
            </w:tcBorders>
            <w:hideMark/>
          </w:tcPr>
          <w:p w:rsidR="005A22F4" w:rsidRPr="00E71681" w:rsidRDefault="005A22F4" w:rsidP="005A22F4">
            <w:pPr>
              <w:rPr>
                <w:rFonts w:ascii="Times New Roman" w:hAnsi="Times New Roman" w:cs="Times New Roman"/>
                <w:sz w:val="28"/>
                <w:szCs w:val="28"/>
              </w:rPr>
            </w:pPr>
          </w:p>
        </w:tc>
      </w:tr>
      <w:tr w:rsidR="005A22F4" w:rsidRPr="00E71681" w:rsidTr="005A22F4">
        <w:tc>
          <w:tcPr>
            <w:tcW w:w="1427" w:type="dxa"/>
            <w:hideMark/>
          </w:tcPr>
          <w:p w:rsidR="005A22F4" w:rsidRPr="00E71681" w:rsidRDefault="001B2FC2" w:rsidP="005A22F4">
            <w:pPr>
              <w:rPr>
                <w:rFonts w:ascii="Times New Roman" w:hAnsi="Times New Roman" w:cs="Times New Roman"/>
                <w:sz w:val="28"/>
                <w:szCs w:val="28"/>
              </w:rPr>
            </w:pPr>
            <w:r w:rsidRPr="00E71681">
              <w:rPr>
                <w:rFonts w:ascii="Times New Roman" w:hAnsi="Times New Roman" w:cs="Times New Roman"/>
                <w:sz w:val="28"/>
                <w:szCs w:val="28"/>
              </w:rPr>
              <w:t xml:space="preserve">export </w:t>
            </w:r>
          </w:p>
          <w:p w:rsidR="005A22F4" w:rsidRPr="00E71681" w:rsidRDefault="001B2FC2" w:rsidP="005A22F4">
            <w:pPr>
              <w:rPr>
                <w:rFonts w:ascii="Times New Roman" w:hAnsi="Times New Roman" w:cs="Times New Roman"/>
                <w:sz w:val="28"/>
                <w:szCs w:val="28"/>
              </w:rPr>
            </w:pPr>
            <w:r w:rsidRPr="00E71681">
              <w:rPr>
                <w:rFonts w:ascii="Times New Roman" w:hAnsi="Times New Roman" w:cs="Times New Roman"/>
                <w:sz w:val="28"/>
                <w:szCs w:val="28"/>
              </w:rPr>
              <w:t>propensity</w:t>
            </w:r>
          </w:p>
        </w:tc>
        <w:tc>
          <w:tcPr>
            <w:tcW w:w="6532" w:type="dxa"/>
          </w:tcPr>
          <w:p w:rsidR="005A22F4" w:rsidRPr="00E71681" w:rsidRDefault="005A22F4" w:rsidP="005A22F4">
            <w:pPr>
              <w:rPr>
                <w:rFonts w:ascii="Times New Roman" w:hAnsi="Times New Roman" w:cs="Times New Roman"/>
                <w:color w:val="000000"/>
                <w:sz w:val="28"/>
                <w:szCs w:val="28"/>
                <w:lang w:eastAsia="az-Latn-AZ"/>
              </w:rPr>
            </w:pPr>
            <w:r w:rsidRPr="00E71681">
              <w:rPr>
                <w:rFonts w:ascii="Times New Roman" w:hAnsi="Times New Roman" w:cs="Times New Roman"/>
                <w:color w:val="000000"/>
                <w:sz w:val="28"/>
                <w:szCs w:val="28"/>
              </w:rPr>
              <w:t>1 if the share of domestic sales is less than 100%, 0 otherwise</w:t>
            </w:r>
          </w:p>
        </w:tc>
        <w:tc>
          <w:tcPr>
            <w:tcW w:w="1401" w:type="dxa"/>
          </w:tcPr>
          <w:p w:rsidR="005A22F4" w:rsidRPr="00E71681" w:rsidRDefault="001B2FC2" w:rsidP="001B2FC2">
            <w:pPr>
              <w:rPr>
                <w:rFonts w:ascii="Times New Roman" w:hAnsi="Times New Roman" w:cs="Times New Roman"/>
                <w:sz w:val="28"/>
                <w:szCs w:val="28"/>
              </w:rPr>
            </w:pPr>
            <w:r w:rsidRPr="00E71681">
              <w:rPr>
                <w:rFonts w:ascii="Times New Roman" w:hAnsi="Times New Roman" w:cs="Times New Roman"/>
                <w:sz w:val="28"/>
                <w:szCs w:val="28"/>
              </w:rPr>
              <w:t xml:space="preserve"> </w:t>
            </w:r>
            <w:r w:rsidR="005A22F4" w:rsidRPr="00E71681">
              <w:rPr>
                <w:rFonts w:ascii="Times New Roman" w:hAnsi="Times New Roman" w:cs="Times New Roman"/>
                <w:sz w:val="28"/>
                <w:szCs w:val="28"/>
              </w:rPr>
              <w:t>WBGCS</w:t>
            </w:r>
          </w:p>
        </w:tc>
      </w:tr>
      <w:tr w:rsidR="005A22F4" w:rsidRPr="00E71681" w:rsidTr="005A22F4">
        <w:tc>
          <w:tcPr>
            <w:tcW w:w="1427" w:type="dxa"/>
            <w:hideMark/>
          </w:tcPr>
          <w:p w:rsidR="005A22F4" w:rsidRPr="00E71681" w:rsidRDefault="001B2FC2" w:rsidP="005A22F4">
            <w:pPr>
              <w:rPr>
                <w:rFonts w:ascii="Times New Roman" w:hAnsi="Times New Roman" w:cs="Times New Roman"/>
                <w:sz w:val="28"/>
                <w:szCs w:val="28"/>
              </w:rPr>
            </w:pPr>
            <w:r w:rsidRPr="00E71681">
              <w:rPr>
                <w:rFonts w:ascii="Times New Roman" w:hAnsi="Times New Roman" w:cs="Times New Roman"/>
                <w:sz w:val="28"/>
                <w:szCs w:val="28"/>
              </w:rPr>
              <w:t>permits</w:t>
            </w:r>
          </w:p>
        </w:tc>
        <w:tc>
          <w:tcPr>
            <w:tcW w:w="6532"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 xml:space="preserve">Business licensing and permits as an obstacle to operations (1 = very severe obstacle, 5 =  no obstacle) </w:t>
            </w:r>
          </w:p>
        </w:tc>
        <w:tc>
          <w:tcPr>
            <w:tcW w:w="1401"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WBGCS</w:t>
            </w:r>
          </w:p>
        </w:tc>
      </w:tr>
      <w:tr w:rsidR="005A22F4" w:rsidRPr="00E71681" w:rsidTr="005A22F4">
        <w:tc>
          <w:tcPr>
            <w:tcW w:w="1427" w:type="dxa"/>
            <w:hideMark/>
          </w:tcPr>
          <w:p w:rsidR="005A22F4" w:rsidRPr="00E71681" w:rsidRDefault="001B2FC2" w:rsidP="005A22F4">
            <w:pPr>
              <w:rPr>
                <w:rFonts w:ascii="Times New Roman" w:hAnsi="Times New Roman" w:cs="Times New Roman"/>
                <w:sz w:val="28"/>
                <w:szCs w:val="28"/>
              </w:rPr>
            </w:pPr>
            <w:r w:rsidRPr="00E71681">
              <w:rPr>
                <w:rFonts w:ascii="Times New Roman" w:hAnsi="Times New Roman" w:cs="Times New Roman"/>
                <w:sz w:val="28"/>
                <w:szCs w:val="28"/>
              </w:rPr>
              <w:t>customs</w:t>
            </w:r>
          </w:p>
        </w:tc>
        <w:tc>
          <w:tcPr>
            <w:tcW w:w="6532"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Customs and trade regulation as an obstacle to operations(1 = very severe obstacle, 5 =  no obstacle)</w:t>
            </w:r>
          </w:p>
        </w:tc>
        <w:tc>
          <w:tcPr>
            <w:tcW w:w="1401"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WBGCS</w:t>
            </w:r>
          </w:p>
        </w:tc>
      </w:tr>
      <w:tr w:rsidR="005A22F4" w:rsidRPr="00E71681" w:rsidTr="005A22F4">
        <w:tc>
          <w:tcPr>
            <w:tcW w:w="1427" w:type="dxa"/>
            <w:hideMark/>
          </w:tcPr>
          <w:p w:rsidR="005A22F4" w:rsidRPr="00E71681" w:rsidRDefault="001B2FC2" w:rsidP="005A22F4">
            <w:pPr>
              <w:rPr>
                <w:rFonts w:ascii="Times New Roman" w:hAnsi="Times New Roman" w:cs="Times New Roman"/>
                <w:sz w:val="28"/>
                <w:szCs w:val="28"/>
              </w:rPr>
            </w:pPr>
            <w:r w:rsidRPr="00E71681">
              <w:rPr>
                <w:rFonts w:ascii="Times New Roman" w:hAnsi="Times New Roman" w:cs="Times New Roman"/>
                <w:sz w:val="28"/>
                <w:szCs w:val="28"/>
              </w:rPr>
              <w:t>crime</w:t>
            </w:r>
          </w:p>
        </w:tc>
        <w:tc>
          <w:tcPr>
            <w:tcW w:w="6532"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Crime, theft and disorder as an obstacle to operations (1 = very severe obstacle, 5 =  no obstacle)</w:t>
            </w:r>
          </w:p>
        </w:tc>
        <w:tc>
          <w:tcPr>
            <w:tcW w:w="1401"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WBGCS</w:t>
            </w:r>
          </w:p>
        </w:tc>
      </w:tr>
      <w:tr w:rsidR="005A22F4" w:rsidRPr="00E71681" w:rsidTr="005A22F4">
        <w:tc>
          <w:tcPr>
            <w:tcW w:w="1427" w:type="dxa"/>
            <w:hideMark/>
          </w:tcPr>
          <w:p w:rsidR="005A22F4" w:rsidRPr="00E71681" w:rsidRDefault="001B2FC2" w:rsidP="005A22F4">
            <w:pPr>
              <w:rPr>
                <w:rFonts w:ascii="Times New Roman" w:hAnsi="Times New Roman" w:cs="Times New Roman"/>
                <w:sz w:val="28"/>
                <w:szCs w:val="28"/>
              </w:rPr>
            </w:pPr>
            <w:r w:rsidRPr="00E71681">
              <w:rPr>
                <w:rFonts w:ascii="Times New Roman" w:hAnsi="Times New Roman" w:cs="Times New Roman"/>
                <w:sz w:val="28"/>
                <w:szCs w:val="28"/>
              </w:rPr>
              <w:t>corruption</w:t>
            </w:r>
          </w:p>
        </w:tc>
        <w:tc>
          <w:tcPr>
            <w:tcW w:w="6532"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Corruption as an obstacle to operations (1 = very severe obstacle, 5 =  no obstacle)</w:t>
            </w:r>
          </w:p>
        </w:tc>
        <w:tc>
          <w:tcPr>
            <w:tcW w:w="1401"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WBGCS</w:t>
            </w:r>
          </w:p>
        </w:tc>
      </w:tr>
      <w:tr w:rsidR="005A22F4" w:rsidRPr="00E71681" w:rsidTr="005A22F4">
        <w:tc>
          <w:tcPr>
            <w:tcW w:w="1427" w:type="dxa"/>
            <w:hideMark/>
          </w:tcPr>
          <w:p w:rsidR="005A22F4" w:rsidRPr="00E71681" w:rsidRDefault="001B2FC2" w:rsidP="005A22F4">
            <w:pPr>
              <w:rPr>
                <w:rFonts w:ascii="Times New Roman" w:hAnsi="Times New Roman" w:cs="Times New Roman"/>
                <w:sz w:val="28"/>
                <w:szCs w:val="28"/>
              </w:rPr>
            </w:pPr>
            <w:r w:rsidRPr="00E71681">
              <w:rPr>
                <w:rFonts w:ascii="Times New Roman" w:hAnsi="Times New Roman" w:cs="Times New Roman"/>
                <w:sz w:val="28"/>
                <w:szCs w:val="28"/>
              </w:rPr>
              <w:t>tax</w:t>
            </w:r>
          </w:p>
        </w:tc>
        <w:tc>
          <w:tcPr>
            <w:tcW w:w="6532"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Tax administration as an obstacle to operations (1 = very severe obstacle, 5 =  no obstacle)</w:t>
            </w:r>
          </w:p>
        </w:tc>
        <w:tc>
          <w:tcPr>
            <w:tcW w:w="1401"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WBGCS</w:t>
            </w:r>
          </w:p>
        </w:tc>
      </w:tr>
      <w:tr w:rsidR="005A22F4" w:rsidRPr="00E71681" w:rsidTr="005A22F4">
        <w:tc>
          <w:tcPr>
            <w:tcW w:w="1427" w:type="dxa"/>
            <w:hideMark/>
          </w:tcPr>
          <w:p w:rsidR="005A22F4" w:rsidRPr="00E71681" w:rsidRDefault="001B2FC2" w:rsidP="005A22F4">
            <w:pPr>
              <w:rPr>
                <w:rFonts w:ascii="Times New Roman" w:hAnsi="Times New Roman" w:cs="Times New Roman"/>
                <w:sz w:val="28"/>
                <w:szCs w:val="28"/>
              </w:rPr>
            </w:pPr>
            <w:r w:rsidRPr="00E71681">
              <w:rPr>
                <w:rFonts w:ascii="Times New Roman" w:hAnsi="Times New Roman" w:cs="Times New Roman"/>
                <w:sz w:val="28"/>
                <w:szCs w:val="28"/>
              </w:rPr>
              <w:t xml:space="preserve">politics </w:t>
            </w:r>
          </w:p>
        </w:tc>
        <w:tc>
          <w:tcPr>
            <w:tcW w:w="6532"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Political instability as an obstacle to operations (1 = very severe obstacle, 5 =  no obstacle)</w:t>
            </w:r>
          </w:p>
        </w:tc>
        <w:tc>
          <w:tcPr>
            <w:tcW w:w="1401"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WBGCS</w:t>
            </w:r>
          </w:p>
        </w:tc>
      </w:tr>
      <w:tr w:rsidR="005A22F4" w:rsidRPr="00E71681" w:rsidTr="005A22F4">
        <w:tc>
          <w:tcPr>
            <w:tcW w:w="1427" w:type="dxa"/>
            <w:hideMark/>
          </w:tcPr>
          <w:p w:rsidR="005A22F4" w:rsidRPr="00E71681" w:rsidRDefault="001B2FC2" w:rsidP="005A22F4">
            <w:pPr>
              <w:rPr>
                <w:rFonts w:ascii="Times New Roman" w:hAnsi="Times New Roman" w:cs="Times New Roman"/>
                <w:sz w:val="28"/>
                <w:szCs w:val="28"/>
              </w:rPr>
            </w:pPr>
            <w:r w:rsidRPr="00E71681">
              <w:rPr>
                <w:rFonts w:ascii="Times New Roman" w:hAnsi="Times New Roman" w:cs="Times New Roman"/>
                <w:sz w:val="28"/>
                <w:szCs w:val="28"/>
              </w:rPr>
              <w:t>courts</w:t>
            </w:r>
          </w:p>
        </w:tc>
        <w:tc>
          <w:tcPr>
            <w:tcW w:w="6532"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Courts as an obstacle to operations (1 = very severe obstacle, 5 =  no obstacle)</w:t>
            </w:r>
          </w:p>
        </w:tc>
        <w:tc>
          <w:tcPr>
            <w:tcW w:w="1401"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WBGCS</w:t>
            </w:r>
          </w:p>
        </w:tc>
      </w:tr>
      <w:tr w:rsidR="005A22F4" w:rsidRPr="00E71681" w:rsidTr="005A22F4">
        <w:tc>
          <w:tcPr>
            <w:tcW w:w="1427" w:type="dxa"/>
            <w:hideMark/>
          </w:tcPr>
          <w:p w:rsidR="005A22F4" w:rsidRPr="00E71681" w:rsidRDefault="001B2FC2" w:rsidP="005A22F4">
            <w:pPr>
              <w:rPr>
                <w:rFonts w:ascii="Times New Roman" w:hAnsi="Times New Roman" w:cs="Times New Roman"/>
                <w:sz w:val="28"/>
                <w:szCs w:val="28"/>
              </w:rPr>
            </w:pPr>
            <w:r w:rsidRPr="00E71681">
              <w:rPr>
                <w:rFonts w:ascii="Times New Roman" w:hAnsi="Times New Roman" w:cs="Times New Roman"/>
                <w:sz w:val="28"/>
                <w:szCs w:val="28"/>
              </w:rPr>
              <w:t>electricity</w:t>
            </w:r>
          </w:p>
        </w:tc>
        <w:tc>
          <w:tcPr>
            <w:tcW w:w="6532"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Electricity as an obstacle to operations (1 = very severe obstacle, 5 =  no obstacle)</w:t>
            </w:r>
          </w:p>
        </w:tc>
        <w:tc>
          <w:tcPr>
            <w:tcW w:w="1401"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WBGCS</w:t>
            </w:r>
          </w:p>
        </w:tc>
      </w:tr>
      <w:tr w:rsidR="005A22F4" w:rsidRPr="00E71681" w:rsidTr="005A22F4">
        <w:tc>
          <w:tcPr>
            <w:tcW w:w="1427" w:type="dxa"/>
            <w:hideMark/>
          </w:tcPr>
          <w:p w:rsidR="005A22F4" w:rsidRPr="00E71681" w:rsidRDefault="001B2FC2" w:rsidP="005A22F4">
            <w:pPr>
              <w:rPr>
                <w:rFonts w:ascii="Times New Roman" w:hAnsi="Times New Roman" w:cs="Times New Roman"/>
                <w:sz w:val="28"/>
                <w:szCs w:val="28"/>
              </w:rPr>
            </w:pPr>
            <w:r w:rsidRPr="00E71681">
              <w:rPr>
                <w:rFonts w:ascii="Times New Roman" w:hAnsi="Times New Roman" w:cs="Times New Roman"/>
                <w:sz w:val="28"/>
                <w:szCs w:val="28"/>
              </w:rPr>
              <w:t>transport</w:t>
            </w:r>
          </w:p>
        </w:tc>
        <w:tc>
          <w:tcPr>
            <w:tcW w:w="6532"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Transport as an obstacle to operations (1 = very severe obstacle, 5 =  no obstacle)</w:t>
            </w:r>
          </w:p>
        </w:tc>
        <w:tc>
          <w:tcPr>
            <w:tcW w:w="1401"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WBGCS</w:t>
            </w:r>
          </w:p>
        </w:tc>
      </w:tr>
      <w:tr w:rsidR="005A22F4" w:rsidRPr="00E71681" w:rsidTr="005A22F4">
        <w:tc>
          <w:tcPr>
            <w:tcW w:w="1427" w:type="dxa"/>
            <w:hideMark/>
          </w:tcPr>
          <w:p w:rsidR="005A22F4" w:rsidRPr="00E71681" w:rsidRDefault="001B2FC2" w:rsidP="005A22F4">
            <w:pPr>
              <w:rPr>
                <w:rFonts w:ascii="Times New Roman" w:hAnsi="Times New Roman" w:cs="Times New Roman"/>
                <w:sz w:val="28"/>
                <w:szCs w:val="28"/>
              </w:rPr>
            </w:pPr>
            <w:r w:rsidRPr="00E71681">
              <w:rPr>
                <w:rFonts w:ascii="Times New Roman" w:hAnsi="Times New Roman" w:cs="Times New Roman"/>
                <w:sz w:val="28"/>
                <w:szCs w:val="28"/>
              </w:rPr>
              <w:t>telecom</w:t>
            </w:r>
          </w:p>
        </w:tc>
        <w:tc>
          <w:tcPr>
            <w:tcW w:w="6532"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Telecommunication as an obstacle to operations (1 = very severe obstacle, 5 =  no obstacle)</w:t>
            </w:r>
          </w:p>
        </w:tc>
        <w:tc>
          <w:tcPr>
            <w:tcW w:w="1401"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WBGCS</w:t>
            </w:r>
          </w:p>
        </w:tc>
      </w:tr>
      <w:tr w:rsidR="005A22F4" w:rsidRPr="00E71681" w:rsidTr="005A22F4">
        <w:tc>
          <w:tcPr>
            <w:tcW w:w="1427" w:type="dxa"/>
          </w:tcPr>
          <w:p w:rsidR="005A22F4" w:rsidRPr="00E71681" w:rsidRDefault="001B2FC2" w:rsidP="005A22F4">
            <w:pPr>
              <w:rPr>
                <w:rFonts w:ascii="Times New Roman" w:hAnsi="Times New Roman" w:cs="Times New Roman"/>
                <w:sz w:val="28"/>
                <w:szCs w:val="28"/>
              </w:rPr>
            </w:pPr>
            <w:r w:rsidRPr="00E71681">
              <w:rPr>
                <w:rFonts w:ascii="Times New Roman" w:hAnsi="Times New Roman" w:cs="Times New Roman"/>
                <w:sz w:val="28"/>
                <w:szCs w:val="28"/>
              </w:rPr>
              <w:t xml:space="preserve">finance </w:t>
            </w:r>
          </w:p>
        </w:tc>
        <w:tc>
          <w:tcPr>
            <w:tcW w:w="6532"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Access to finance as an obstacle to operations (1 = very severe obstacle, 5 =  no obstacle)</w:t>
            </w:r>
          </w:p>
        </w:tc>
        <w:tc>
          <w:tcPr>
            <w:tcW w:w="1401"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WBGCS</w:t>
            </w:r>
          </w:p>
        </w:tc>
      </w:tr>
      <w:tr w:rsidR="005A22F4" w:rsidRPr="00E71681" w:rsidTr="005A22F4">
        <w:tc>
          <w:tcPr>
            <w:tcW w:w="1427" w:type="dxa"/>
            <w:hideMark/>
          </w:tcPr>
          <w:p w:rsidR="005A22F4" w:rsidRPr="00E71681" w:rsidRDefault="001B2FC2" w:rsidP="001B2FC2">
            <w:pPr>
              <w:rPr>
                <w:rFonts w:ascii="Times New Roman" w:hAnsi="Times New Roman" w:cs="Times New Roman"/>
                <w:sz w:val="28"/>
                <w:szCs w:val="28"/>
              </w:rPr>
            </w:pPr>
            <w:r w:rsidRPr="00E71681">
              <w:rPr>
                <w:rFonts w:ascii="Times New Roman" w:hAnsi="Times New Roman" w:cs="Times New Roman"/>
                <w:sz w:val="28"/>
                <w:szCs w:val="28"/>
              </w:rPr>
              <w:t xml:space="preserve">orient </w:t>
            </w:r>
          </w:p>
        </w:tc>
        <w:tc>
          <w:tcPr>
            <w:tcW w:w="6532"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Percentage of exports in total sales in each industry and country</w:t>
            </w:r>
          </w:p>
        </w:tc>
        <w:tc>
          <w:tcPr>
            <w:tcW w:w="1401"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Author’s calculation, WBGCS</w:t>
            </w:r>
          </w:p>
        </w:tc>
      </w:tr>
      <w:tr w:rsidR="005A22F4" w:rsidRPr="00E71681" w:rsidTr="005A22F4">
        <w:tc>
          <w:tcPr>
            <w:tcW w:w="1427" w:type="dxa"/>
            <w:hideMark/>
          </w:tcPr>
          <w:p w:rsidR="005A22F4" w:rsidRPr="00E71681" w:rsidRDefault="001B2FC2" w:rsidP="001B2FC2">
            <w:pPr>
              <w:rPr>
                <w:rFonts w:ascii="Times New Roman" w:hAnsi="Times New Roman" w:cs="Times New Roman"/>
                <w:sz w:val="28"/>
                <w:szCs w:val="28"/>
              </w:rPr>
            </w:pPr>
            <w:r w:rsidRPr="00E71681">
              <w:rPr>
                <w:rFonts w:ascii="Times New Roman" w:hAnsi="Times New Roman" w:cs="Times New Roman"/>
                <w:sz w:val="28"/>
                <w:szCs w:val="28"/>
              </w:rPr>
              <w:t>prod</w:t>
            </w:r>
          </w:p>
        </w:tc>
        <w:tc>
          <w:tcPr>
            <w:tcW w:w="6532"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color w:val="000000"/>
                <w:sz w:val="28"/>
                <w:szCs w:val="28"/>
              </w:rPr>
              <w:t>The ratio of sales to employment, US$ per employee</w:t>
            </w:r>
          </w:p>
        </w:tc>
        <w:tc>
          <w:tcPr>
            <w:tcW w:w="1401"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Author’s calculation, WBGCS</w:t>
            </w:r>
          </w:p>
        </w:tc>
      </w:tr>
      <w:tr w:rsidR="005A22F4" w:rsidRPr="00E71681" w:rsidTr="005A22F4">
        <w:tc>
          <w:tcPr>
            <w:tcW w:w="1427" w:type="dxa"/>
            <w:hideMark/>
          </w:tcPr>
          <w:p w:rsidR="005A22F4" w:rsidRPr="00E71681" w:rsidRDefault="001B2FC2" w:rsidP="001B2FC2">
            <w:pPr>
              <w:rPr>
                <w:rFonts w:ascii="Times New Roman" w:hAnsi="Times New Roman" w:cs="Times New Roman"/>
                <w:sz w:val="28"/>
                <w:szCs w:val="28"/>
              </w:rPr>
            </w:pPr>
            <w:r w:rsidRPr="00E71681">
              <w:rPr>
                <w:rFonts w:ascii="Times New Roman" w:hAnsi="Times New Roman" w:cs="Times New Roman"/>
                <w:sz w:val="28"/>
                <w:szCs w:val="28"/>
              </w:rPr>
              <w:t>employ</w:t>
            </w:r>
          </w:p>
        </w:tc>
        <w:tc>
          <w:tcPr>
            <w:tcW w:w="6532" w:type="dxa"/>
          </w:tcPr>
          <w:p w:rsidR="005A22F4" w:rsidRPr="00E71681" w:rsidRDefault="005A22F4" w:rsidP="005A22F4">
            <w:pPr>
              <w:rPr>
                <w:rFonts w:ascii="Times New Roman" w:hAnsi="Times New Roman" w:cs="Times New Roman"/>
                <w:color w:val="000000"/>
                <w:sz w:val="28"/>
                <w:szCs w:val="28"/>
                <w:lang w:eastAsia="az-Latn-AZ"/>
              </w:rPr>
            </w:pPr>
            <w:r w:rsidRPr="00E71681">
              <w:rPr>
                <w:rFonts w:ascii="Times New Roman" w:hAnsi="Times New Roman" w:cs="Times New Roman"/>
                <w:sz w:val="28"/>
                <w:szCs w:val="28"/>
              </w:rPr>
              <w:t>Number of permanent, full-time employees</w:t>
            </w:r>
          </w:p>
        </w:tc>
        <w:tc>
          <w:tcPr>
            <w:tcW w:w="1401"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WBGCS</w:t>
            </w:r>
          </w:p>
        </w:tc>
      </w:tr>
      <w:tr w:rsidR="005A22F4" w:rsidRPr="00E71681" w:rsidTr="005A22F4">
        <w:tc>
          <w:tcPr>
            <w:tcW w:w="1427" w:type="dxa"/>
            <w:hideMark/>
          </w:tcPr>
          <w:p w:rsidR="005A22F4" w:rsidRPr="00E71681" w:rsidRDefault="001B2FC2" w:rsidP="005A22F4">
            <w:pPr>
              <w:rPr>
                <w:rFonts w:ascii="Times New Roman" w:hAnsi="Times New Roman" w:cs="Times New Roman"/>
                <w:sz w:val="28"/>
                <w:szCs w:val="28"/>
              </w:rPr>
            </w:pPr>
            <w:r w:rsidRPr="00E71681">
              <w:rPr>
                <w:rFonts w:ascii="Times New Roman" w:hAnsi="Times New Roman" w:cs="Times New Roman"/>
                <w:sz w:val="28"/>
                <w:szCs w:val="28"/>
              </w:rPr>
              <w:t>ownership</w:t>
            </w:r>
          </w:p>
        </w:tc>
        <w:tc>
          <w:tcPr>
            <w:tcW w:w="6532"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Percent of an SME owned  by foreigners</w:t>
            </w:r>
          </w:p>
        </w:tc>
        <w:tc>
          <w:tcPr>
            <w:tcW w:w="1401"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WBGCS</w:t>
            </w:r>
          </w:p>
        </w:tc>
      </w:tr>
      <w:tr w:rsidR="005A22F4" w:rsidRPr="00E71681" w:rsidTr="005A22F4">
        <w:tc>
          <w:tcPr>
            <w:tcW w:w="1427" w:type="dxa"/>
            <w:hideMark/>
          </w:tcPr>
          <w:p w:rsidR="005A22F4" w:rsidRPr="00E71681" w:rsidRDefault="001B2FC2" w:rsidP="005A22F4">
            <w:pPr>
              <w:rPr>
                <w:rFonts w:ascii="Times New Roman" w:hAnsi="Times New Roman" w:cs="Times New Roman"/>
                <w:sz w:val="28"/>
                <w:szCs w:val="28"/>
              </w:rPr>
            </w:pPr>
            <w:r w:rsidRPr="00E71681">
              <w:rPr>
                <w:rFonts w:ascii="Times New Roman" w:hAnsi="Times New Roman" w:cs="Times New Roman"/>
                <w:sz w:val="28"/>
                <w:szCs w:val="28"/>
              </w:rPr>
              <w:t>age</w:t>
            </w:r>
          </w:p>
        </w:tc>
        <w:tc>
          <w:tcPr>
            <w:tcW w:w="6532"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color w:val="000000"/>
                <w:sz w:val="28"/>
                <w:szCs w:val="28"/>
              </w:rPr>
              <w:t>Firm age, years</w:t>
            </w:r>
          </w:p>
        </w:tc>
        <w:tc>
          <w:tcPr>
            <w:tcW w:w="1401"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WBGCS</w:t>
            </w:r>
          </w:p>
        </w:tc>
      </w:tr>
      <w:tr w:rsidR="005A22F4" w:rsidRPr="00E71681" w:rsidTr="005A22F4">
        <w:tc>
          <w:tcPr>
            <w:tcW w:w="1427" w:type="dxa"/>
            <w:hideMark/>
          </w:tcPr>
          <w:p w:rsidR="005A22F4" w:rsidRPr="00E71681" w:rsidRDefault="001B2FC2" w:rsidP="005A22F4">
            <w:pPr>
              <w:rPr>
                <w:rFonts w:ascii="Times New Roman" w:hAnsi="Times New Roman" w:cs="Times New Roman"/>
                <w:sz w:val="28"/>
                <w:szCs w:val="28"/>
              </w:rPr>
            </w:pPr>
            <w:r w:rsidRPr="00E71681">
              <w:rPr>
                <w:rFonts w:ascii="Times New Roman" w:hAnsi="Times New Roman" w:cs="Times New Roman"/>
                <w:sz w:val="28"/>
                <w:szCs w:val="28"/>
              </w:rPr>
              <w:t>iso</w:t>
            </w:r>
          </w:p>
        </w:tc>
        <w:tc>
          <w:tcPr>
            <w:tcW w:w="6532"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color w:val="000000"/>
                <w:sz w:val="28"/>
                <w:szCs w:val="28"/>
              </w:rPr>
              <w:t>1 if an SME has an internationally-recognized quality certification, 0 otherwise</w:t>
            </w:r>
          </w:p>
        </w:tc>
        <w:tc>
          <w:tcPr>
            <w:tcW w:w="1401" w:type="dxa"/>
          </w:tcPr>
          <w:p w:rsidR="005A22F4" w:rsidRPr="00E71681" w:rsidRDefault="005A22F4" w:rsidP="005A22F4">
            <w:pPr>
              <w:rPr>
                <w:rFonts w:ascii="Times New Roman" w:hAnsi="Times New Roman" w:cs="Times New Roman"/>
                <w:sz w:val="28"/>
                <w:szCs w:val="28"/>
              </w:rPr>
            </w:pPr>
            <w:r w:rsidRPr="00E71681">
              <w:rPr>
                <w:rFonts w:ascii="Times New Roman" w:hAnsi="Times New Roman" w:cs="Times New Roman"/>
                <w:sz w:val="28"/>
                <w:szCs w:val="28"/>
              </w:rPr>
              <w:t>WBGCS</w:t>
            </w:r>
          </w:p>
        </w:tc>
      </w:tr>
    </w:tbl>
    <w:p w:rsidR="00DD6986" w:rsidRPr="00E71681" w:rsidRDefault="00D41B10" w:rsidP="00DD6986">
      <w:pPr>
        <w:spacing w:after="0" w:line="240" w:lineRule="auto"/>
        <w:ind w:firstLine="709"/>
        <w:jc w:val="both"/>
        <w:rPr>
          <w:rFonts w:ascii="Times New Roman" w:hAnsi="Times New Roman" w:cs="Times New Roman"/>
          <w:sz w:val="28"/>
          <w:szCs w:val="28"/>
        </w:rPr>
      </w:pPr>
      <w:r w:rsidRPr="00E71681">
        <w:rPr>
          <w:rFonts w:ascii="Times New Roman" w:hAnsi="Times New Roman" w:cs="Times New Roman"/>
          <w:sz w:val="28"/>
          <w:szCs w:val="28"/>
        </w:rPr>
        <w:lastRenderedPageBreak/>
        <w:t xml:space="preserve">To estimate models (1) and (2), I employ </w:t>
      </w:r>
      <w:r w:rsidR="00DD6986" w:rsidRPr="00E71681">
        <w:rPr>
          <w:rFonts w:ascii="Times New Roman" w:hAnsi="Times New Roman" w:cs="Times New Roman"/>
          <w:sz w:val="28"/>
          <w:szCs w:val="28"/>
        </w:rPr>
        <w:t xml:space="preserve">the instrumental variable pooled </w:t>
      </w:r>
      <w:r w:rsidRPr="00E71681">
        <w:rPr>
          <w:rFonts w:ascii="Times New Roman" w:hAnsi="Times New Roman" w:cs="Times New Roman"/>
          <w:sz w:val="28"/>
          <w:szCs w:val="28"/>
        </w:rPr>
        <w:t>probit method and cluster</w:t>
      </w:r>
      <w:r w:rsidR="00DD6986" w:rsidRPr="00E71681">
        <w:rPr>
          <w:rFonts w:ascii="Times New Roman" w:hAnsi="Times New Roman" w:cs="Times New Roman"/>
          <w:sz w:val="28"/>
          <w:szCs w:val="28"/>
        </w:rPr>
        <w:t xml:space="preserve"> </w:t>
      </w:r>
      <w:r w:rsidRPr="00E71681">
        <w:rPr>
          <w:rFonts w:ascii="Times New Roman" w:hAnsi="Times New Roman" w:cs="Times New Roman"/>
          <w:sz w:val="28"/>
          <w:szCs w:val="28"/>
        </w:rPr>
        <w:t>standard errors at a firm level</w:t>
      </w:r>
      <w:r w:rsidR="00E85112">
        <w:rPr>
          <w:rFonts w:ascii="Times New Roman" w:hAnsi="Times New Roman" w:cs="Times New Roman"/>
          <w:sz w:val="28"/>
          <w:szCs w:val="28"/>
        </w:rPr>
        <w:t xml:space="preserve"> (as instruments I use the World Governance Indicators)</w:t>
      </w:r>
      <w:r w:rsidRPr="00E71681">
        <w:rPr>
          <w:rFonts w:ascii="Times New Roman" w:hAnsi="Times New Roman" w:cs="Times New Roman"/>
          <w:sz w:val="28"/>
          <w:szCs w:val="28"/>
        </w:rPr>
        <w:t>. Tab</w:t>
      </w:r>
      <w:r w:rsidR="00300673" w:rsidRPr="00E71681">
        <w:rPr>
          <w:rFonts w:ascii="Times New Roman" w:hAnsi="Times New Roman" w:cs="Times New Roman"/>
          <w:sz w:val="28"/>
          <w:szCs w:val="28"/>
        </w:rPr>
        <w:t xml:space="preserve">les 2-3 report the marginal effects estimated at means for </w:t>
      </w:r>
      <w:r w:rsidR="00341FA6">
        <w:rPr>
          <w:rFonts w:ascii="Times New Roman" w:hAnsi="Times New Roman" w:cs="Times New Roman"/>
          <w:sz w:val="28"/>
          <w:szCs w:val="28"/>
        </w:rPr>
        <w:t xml:space="preserve">the </w:t>
      </w:r>
      <w:r w:rsidR="00300673" w:rsidRPr="00E71681">
        <w:rPr>
          <w:rFonts w:ascii="Times New Roman" w:hAnsi="Times New Roman" w:cs="Times New Roman"/>
          <w:sz w:val="28"/>
          <w:szCs w:val="28"/>
        </w:rPr>
        <w:t>model (1).</w:t>
      </w:r>
      <w:r w:rsidR="00DD6986" w:rsidRPr="00E71681">
        <w:rPr>
          <w:rFonts w:ascii="Times New Roman" w:hAnsi="Times New Roman" w:cs="Times New Roman"/>
          <w:sz w:val="28"/>
          <w:szCs w:val="28"/>
        </w:rPr>
        <w:t xml:space="preserve"> </w:t>
      </w:r>
      <w:r w:rsidR="00300673" w:rsidRPr="00E71681">
        <w:rPr>
          <w:rFonts w:ascii="Times New Roman" w:hAnsi="Times New Roman" w:cs="Times New Roman"/>
          <w:sz w:val="28"/>
          <w:szCs w:val="28"/>
        </w:rPr>
        <w:t>The empirical results show</w:t>
      </w:r>
      <w:r w:rsidR="00DD6986" w:rsidRPr="00E71681">
        <w:rPr>
          <w:rFonts w:ascii="Times New Roman" w:hAnsi="Times New Roman" w:cs="Times New Roman"/>
          <w:sz w:val="28"/>
          <w:szCs w:val="28"/>
        </w:rPr>
        <w:t xml:space="preserve"> that improvements in perceptions of all eight institutional and all three infrastructure factors produce statistically significant positive effects on export propensity. The most important five business environment factors, in descending order, include telecommunications,</w:t>
      </w:r>
      <w:r w:rsidR="00120802">
        <w:rPr>
          <w:rFonts w:ascii="Times New Roman" w:hAnsi="Times New Roman" w:cs="Times New Roman"/>
          <w:sz w:val="28"/>
          <w:szCs w:val="28"/>
        </w:rPr>
        <w:t xml:space="preserve"> </w:t>
      </w:r>
      <w:r w:rsidR="00120802" w:rsidRPr="00E71681">
        <w:rPr>
          <w:rFonts w:ascii="Times New Roman" w:hAnsi="Times New Roman" w:cs="Times New Roman"/>
          <w:sz w:val="28"/>
          <w:szCs w:val="28"/>
        </w:rPr>
        <w:t>business licensing and permits,</w:t>
      </w:r>
      <w:r w:rsidR="00120802">
        <w:rPr>
          <w:rFonts w:ascii="Times New Roman" w:hAnsi="Times New Roman" w:cs="Times New Roman"/>
          <w:sz w:val="28"/>
          <w:szCs w:val="28"/>
        </w:rPr>
        <w:t xml:space="preserve"> tax administration, finance, and crime. </w:t>
      </w:r>
      <w:r w:rsidR="005B2B21">
        <w:rPr>
          <w:rFonts w:ascii="Times New Roman" w:hAnsi="Times New Roman" w:cs="Times New Roman"/>
          <w:sz w:val="28"/>
          <w:szCs w:val="28"/>
        </w:rPr>
        <w:t>The results agree with the initial hypotheses.</w:t>
      </w:r>
    </w:p>
    <w:p w:rsidR="000A5C2A" w:rsidRPr="00E71681" w:rsidRDefault="000A5C2A" w:rsidP="00DD6986">
      <w:pPr>
        <w:spacing w:after="0" w:line="240" w:lineRule="auto"/>
        <w:jc w:val="right"/>
        <w:rPr>
          <w:rFonts w:ascii="Times New Roman" w:hAnsi="Times New Roman" w:cs="Times New Roman"/>
          <w:sz w:val="28"/>
          <w:szCs w:val="28"/>
        </w:rPr>
      </w:pPr>
      <w:r w:rsidRPr="00E71681">
        <w:rPr>
          <w:rFonts w:ascii="Times New Roman" w:hAnsi="Times New Roman" w:cs="Times New Roman"/>
          <w:sz w:val="28"/>
          <w:szCs w:val="28"/>
        </w:rPr>
        <w:t xml:space="preserve">Table </w:t>
      </w:r>
      <w:r w:rsidR="001B2FC2" w:rsidRPr="00E71681">
        <w:rPr>
          <w:rFonts w:ascii="Times New Roman" w:hAnsi="Times New Roman" w:cs="Times New Roman"/>
          <w:sz w:val="28"/>
          <w:szCs w:val="28"/>
        </w:rPr>
        <w:t>2</w:t>
      </w:r>
    </w:p>
    <w:p w:rsidR="000A5C2A" w:rsidRPr="00E71681" w:rsidRDefault="000A5C2A" w:rsidP="00DD6986">
      <w:pPr>
        <w:spacing w:after="0" w:line="240" w:lineRule="auto"/>
        <w:jc w:val="center"/>
        <w:rPr>
          <w:rFonts w:ascii="Times New Roman" w:hAnsi="Times New Roman" w:cs="Times New Roman"/>
          <w:sz w:val="28"/>
          <w:szCs w:val="28"/>
        </w:rPr>
      </w:pPr>
      <w:r w:rsidRPr="00E71681">
        <w:rPr>
          <w:rFonts w:ascii="Times New Roman" w:hAnsi="Times New Roman" w:cs="Times New Roman"/>
          <w:sz w:val="28"/>
          <w:szCs w:val="28"/>
        </w:rPr>
        <w:t>Effects of business environment factors on export propensity</w:t>
      </w:r>
    </w:p>
    <w:p w:rsidR="000A5C2A" w:rsidRPr="00E71681" w:rsidRDefault="000A5C2A" w:rsidP="00DD6986">
      <w:pPr>
        <w:spacing w:after="0" w:line="240" w:lineRule="auto"/>
        <w:jc w:val="center"/>
        <w:rPr>
          <w:rFonts w:ascii="Times New Roman" w:hAnsi="Times New Roman" w:cs="Times New Roman"/>
          <w:sz w:val="28"/>
          <w:szCs w:val="28"/>
        </w:rPr>
      </w:pPr>
      <w:r w:rsidRPr="00E71681">
        <w:rPr>
          <w:rFonts w:ascii="Times New Roman" w:hAnsi="Times New Roman" w:cs="Times New Roman"/>
          <w:sz w:val="28"/>
          <w:szCs w:val="28"/>
        </w:rPr>
        <w:t>(Dependent variable: export propensity)</w:t>
      </w:r>
    </w:p>
    <w:tbl>
      <w:tblPr>
        <w:tblW w:w="9071" w:type="dxa"/>
        <w:jc w:val="center"/>
        <w:tblLook w:val="04A0" w:firstRow="1" w:lastRow="0" w:firstColumn="1" w:lastColumn="0" w:noHBand="0" w:noVBand="1"/>
      </w:tblPr>
      <w:tblGrid>
        <w:gridCol w:w="2451"/>
        <w:gridCol w:w="1266"/>
        <w:gridCol w:w="1266"/>
        <w:gridCol w:w="1266"/>
        <w:gridCol w:w="1266"/>
        <w:gridCol w:w="1556"/>
      </w:tblGrid>
      <w:tr w:rsidR="0082534D" w:rsidRPr="00E71681" w:rsidTr="0082534D">
        <w:trPr>
          <w:trHeight w:val="300"/>
          <w:jc w:val="center"/>
        </w:trPr>
        <w:tc>
          <w:tcPr>
            <w:tcW w:w="2451" w:type="dxa"/>
            <w:tcBorders>
              <w:top w:val="single" w:sz="4" w:space="0" w:color="auto"/>
              <w:left w:val="nil"/>
              <w:bottom w:val="single" w:sz="4" w:space="0" w:color="auto"/>
              <w:right w:val="nil"/>
            </w:tcBorders>
            <w:shd w:val="clear" w:color="auto" w:fill="auto"/>
            <w:noWrap/>
            <w:vAlign w:val="bottom"/>
            <w:hideMark/>
          </w:tcPr>
          <w:p w:rsidR="0082534D" w:rsidRPr="00E71681" w:rsidRDefault="0082534D" w:rsidP="009842B5">
            <w:pPr>
              <w:spacing w:after="0" w:line="240" w:lineRule="auto"/>
              <w:jc w:val="center"/>
              <w:rPr>
                <w:rFonts w:ascii="Times New Roman" w:eastAsia="Times New Roman" w:hAnsi="Times New Roman" w:cs="Times New Roman"/>
                <w:color w:val="000000"/>
                <w:sz w:val="28"/>
                <w:szCs w:val="28"/>
              </w:rPr>
            </w:pPr>
          </w:p>
        </w:tc>
        <w:tc>
          <w:tcPr>
            <w:tcW w:w="1266" w:type="dxa"/>
            <w:tcBorders>
              <w:top w:val="single" w:sz="4" w:space="0" w:color="auto"/>
              <w:left w:val="nil"/>
              <w:bottom w:val="single" w:sz="4" w:space="0" w:color="auto"/>
              <w:right w:val="nil"/>
            </w:tcBorders>
            <w:shd w:val="clear" w:color="auto" w:fill="auto"/>
            <w:noWrap/>
            <w:vAlign w:val="bottom"/>
            <w:hideMark/>
          </w:tcPr>
          <w:p w:rsidR="0082534D" w:rsidRPr="00E71681" w:rsidRDefault="0082534D" w:rsidP="009842B5">
            <w:pPr>
              <w:spacing w:after="0" w:line="240" w:lineRule="auto"/>
              <w:jc w:val="center"/>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(1)</w:t>
            </w:r>
          </w:p>
        </w:tc>
        <w:tc>
          <w:tcPr>
            <w:tcW w:w="1266" w:type="dxa"/>
            <w:tcBorders>
              <w:top w:val="single" w:sz="4" w:space="0" w:color="auto"/>
              <w:left w:val="nil"/>
              <w:bottom w:val="single" w:sz="4" w:space="0" w:color="auto"/>
              <w:right w:val="nil"/>
            </w:tcBorders>
            <w:shd w:val="clear" w:color="auto" w:fill="auto"/>
            <w:noWrap/>
            <w:vAlign w:val="bottom"/>
            <w:hideMark/>
          </w:tcPr>
          <w:p w:rsidR="0082534D" w:rsidRPr="00E71681" w:rsidRDefault="0082534D" w:rsidP="009842B5">
            <w:pPr>
              <w:spacing w:after="0" w:line="240" w:lineRule="auto"/>
              <w:jc w:val="center"/>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(2)</w:t>
            </w:r>
          </w:p>
        </w:tc>
        <w:tc>
          <w:tcPr>
            <w:tcW w:w="1266" w:type="dxa"/>
            <w:tcBorders>
              <w:top w:val="single" w:sz="4" w:space="0" w:color="auto"/>
              <w:left w:val="nil"/>
              <w:bottom w:val="single" w:sz="4" w:space="0" w:color="auto"/>
              <w:right w:val="nil"/>
            </w:tcBorders>
            <w:shd w:val="clear" w:color="auto" w:fill="auto"/>
            <w:noWrap/>
            <w:vAlign w:val="bottom"/>
            <w:hideMark/>
          </w:tcPr>
          <w:p w:rsidR="0082534D" w:rsidRPr="00E71681" w:rsidRDefault="0082534D" w:rsidP="009842B5">
            <w:pPr>
              <w:spacing w:after="0" w:line="240" w:lineRule="auto"/>
              <w:jc w:val="center"/>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(3)</w:t>
            </w:r>
          </w:p>
        </w:tc>
        <w:tc>
          <w:tcPr>
            <w:tcW w:w="1266" w:type="dxa"/>
            <w:tcBorders>
              <w:top w:val="single" w:sz="4" w:space="0" w:color="auto"/>
              <w:left w:val="nil"/>
              <w:bottom w:val="single" w:sz="4" w:space="0" w:color="auto"/>
              <w:right w:val="nil"/>
            </w:tcBorders>
            <w:shd w:val="clear" w:color="auto" w:fill="auto"/>
            <w:noWrap/>
            <w:vAlign w:val="bottom"/>
            <w:hideMark/>
          </w:tcPr>
          <w:p w:rsidR="0082534D" w:rsidRPr="00E71681" w:rsidRDefault="0082534D" w:rsidP="009842B5">
            <w:pPr>
              <w:spacing w:after="0" w:line="240" w:lineRule="auto"/>
              <w:jc w:val="center"/>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(4)</w:t>
            </w:r>
          </w:p>
        </w:tc>
        <w:tc>
          <w:tcPr>
            <w:tcW w:w="1556" w:type="dxa"/>
            <w:tcBorders>
              <w:top w:val="single" w:sz="4" w:space="0" w:color="auto"/>
              <w:left w:val="nil"/>
              <w:bottom w:val="single" w:sz="4" w:space="0" w:color="auto"/>
              <w:right w:val="nil"/>
            </w:tcBorders>
            <w:shd w:val="clear" w:color="auto" w:fill="auto"/>
            <w:noWrap/>
            <w:vAlign w:val="bottom"/>
            <w:hideMark/>
          </w:tcPr>
          <w:p w:rsidR="0082534D" w:rsidRPr="00E71681" w:rsidRDefault="0082534D" w:rsidP="009842B5">
            <w:pPr>
              <w:spacing w:after="0" w:line="240" w:lineRule="auto"/>
              <w:jc w:val="center"/>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(5)</w:t>
            </w: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permits</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0.093***</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(2.93)</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customs</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0.040***</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(3.20)</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crime</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0.056***</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(2.80)</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corruption</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0.024***</w:t>
            </w: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(3.23)</w:t>
            </w: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tax</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0.081***</w:t>
            </w: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(2.85)</w:t>
            </w: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ownership</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0.001***</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0.001***</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0.001***</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0.001***</w:t>
            </w: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0.001***</w:t>
            </w: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color w:val="000000"/>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(5.80)</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(5.33)</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(5.30)</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(5.09)</w:t>
            </w: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(5.80)</w:t>
            </w: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age</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w:t>
            </w: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w:t>
            </w: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jc w:val="right"/>
              <w:rPr>
                <w:rFonts w:ascii="Times New Roman" w:eastAsia="Times New Roman" w:hAnsi="Times New Roman" w:cs="Times New Roman"/>
                <w:color w:val="000000"/>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(-0.72)</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(-0.28)</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(0.33)</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(0.32)</w:t>
            </w: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(0.42)</w:t>
            </w: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employ</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0.041***</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0.036***</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0.034***</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0.028***</w:t>
            </w: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0.034***</w:t>
            </w: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color w:val="000000"/>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(6.06)</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(5.74)</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(5.65)</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(5.50)</w:t>
            </w: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(6.03)</w:t>
            </w: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iso</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0.071***</w:t>
            </w:r>
          </w:p>
        </w:tc>
        <w:tc>
          <w:tcPr>
            <w:tcW w:w="1266" w:type="dxa"/>
            <w:tcBorders>
              <w:top w:val="nil"/>
              <w:left w:val="nil"/>
              <w:bottom w:val="nil"/>
              <w:right w:val="nil"/>
            </w:tcBorders>
            <w:shd w:val="clear" w:color="auto" w:fill="auto"/>
            <w:noWrap/>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0.068***</w:t>
            </w:r>
          </w:p>
        </w:tc>
        <w:tc>
          <w:tcPr>
            <w:tcW w:w="1266" w:type="dxa"/>
            <w:tcBorders>
              <w:top w:val="nil"/>
              <w:left w:val="nil"/>
              <w:bottom w:val="nil"/>
              <w:right w:val="nil"/>
            </w:tcBorders>
            <w:shd w:val="clear" w:color="auto" w:fill="auto"/>
            <w:noWrap/>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0.056***</w:t>
            </w:r>
          </w:p>
        </w:tc>
        <w:tc>
          <w:tcPr>
            <w:tcW w:w="1266" w:type="dxa"/>
            <w:tcBorders>
              <w:top w:val="nil"/>
              <w:left w:val="nil"/>
              <w:bottom w:val="nil"/>
              <w:right w:val="nil"/>
            </w:tcBorders>
            <w:shd w:val="clear" w:color="auto" w:fill="auto"/>
            <w:noWrap/>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0.057***</w:t>
            </w:r>
          </w:p>
        </w:tc>
        <w:tc>
          <w:tcPr>
            <w:tcW w:w="1556" w:type="dxa"/>
            <w:tcBorders>
              <w:top w:val="nil"/>
              <w:left w:val="nil"/>
              <w:bottom w:val="nil"/>
              <w:right w:val="nil"/>
            </w:tcBorders>
            <w:shd w:val="clear" w:color="auto" w:fill="auto"/>
            <w:noWrap/>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0.056***</w:t>
            </w: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color w:val="000000"/>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(6.36)</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(5.91)</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(5.80)</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(5.57)</w:t>
            </w: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(6.41)</w:t>
            </w: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prod</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0.003***</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0.004***</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0.004***</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0.003***</w:t>
            </w: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0.003***</w:t>
            </w: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color w:val="000000"/>
                <w:sz w:val="28"/>
                <w:szCs w:val="28"/>
              </w:rPr>
            </w:pP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(2.91)</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(3.48)</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(3.49)</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(3.53)</w:t>
            </w: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(3.33)</w:t>
            </w: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orient</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0.003***</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0.002***</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0.002***</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0.002***</w:t>
            </w: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0.002***</w:t>
            </w:r>
          </w:p>
        </w:tc>
      </w:tr>
      <w:tr w:rsidR="0082534D" w:rsidRPr="00E71681" w:rsidTr="0082534D">
        <w:trPr>
          <w:trHeight w:val="300"/>
          <w:jc w:val="center"/>
        </w:trPr>
        <w:tc>
          <w:tcPr>
            <w:tcW w:w="2451" w:type="dxa"/>
            <w:tcBorders>
              <w:top w:val="nil"/>
              <w:left w:val="nil"/>
              <w:bottom w:val="single" w:sz="4" w:space="0" w:color="auto"/>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 </w:t>
            </w:r>
          </w:p>
        </w:tc>
        <w:tc>
          <w:tcPr>
            <w:tcW w:w="1266" w:type="dxa"/>
            <w:tcBorders>
              <w:top w:val="nil"/>
              <w:left w:val="nil"/>
              <w:bottom w:val="single" w:sz="4" w:space="0" w:color="auto"/>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(7.19)</w:t>
            </w:r>
          </w:p>
        </w:tc>
        <w:tc>
          <w:tcPr>
            <w:tcW w:w="1266" w:type="dxa"/>
            <w:tcBorders>
              <w:top w:val="nil"/>
              <w:left w:val="nil"/>
              <w:bottom w:val="single" w:sz="4" w:space="0" w:color="auto"/>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(6.33)</w:t>
            </w:r>
          </w:p>
        </w:tc>
        <w:tc>
          <w:tcPr>
            <w:tcW w:w="1266" w:type="dxa"/>
            <w:tcBorders>
              <w:top w:val="nil"/>
              <w:left w:val="nil"/>
              <w:bottom w:val="single" w:sz="4" w:space="0" w:color="auto"/>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(6.17)</w:t>
            </w:r>
          </w:p>
        </w:tc>
        <w:tc>
          <w:tcPr>
            <w:tcW w:w="1266" w:type="dxa"/>
            <w:tcBorders>
              <w:top w:val="nil"/>
              <w:left w:val="nil"/>
              <w:bottom w:val="single" w:sz="4" w:space="0" w:color="auto"/>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(5.72)</w:t>
            </w:r>
          </w:p>
        </w:tc>
        <w:tc>
          <w:tcPr>
            <w:tcW w:w="1556" w:type="dxa"/>
            <w:tcBorders>
              <w:top w:val="nil"/>
              <w:left w:val="nil"/>
              <w:bottom w:val="single" w:sz="4" w:space="0" w:color="auto"/>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(7.29)</w:t>
            </w: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1B2FC2">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Log-likelihood</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-44495.3</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-41632.0</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-47308.6</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-48450.8</w:t>
            </w: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-46851.3</w:t>
            </w:r>
          </w:p>
        </w:tc>
      </w:tr>
      <w:tr w:rsidR="0082534D" w:rsidRPr="00E71681" w:rsidTr="0082534D">
        <w:trPr>
          <w:trHeight w:val="300"/>
          <w:jc w:val="center"/>
        </w:trPr>
        <w:tc>
          <w:tcPr>
            <w:tcW w:w="2451" w:type="dxa"/>
            <w:tcBorders>
              <w:top w:val="nil"/>
              <w:left w:val="nil"/>
              <w:bottom w:val="nil"/>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Wald test of exogeneity (χ</w:t>
            </w:r>
            <w:r w:rsidRPr="00E71681">
              <w:rPr>
                <w:rFonts w:ascii="Times New Roman" w:eastAsia="Times New Roman" w:hAnsi="Times New Roman" w:cs="Times New Roman"/>
                <w:color w:val="000000"/>
                <w:sz w:val="28"/>
                <w:szCs w:val="28"/>
                <w:vertAlign w:val="superscript"/>
              </w:rPr>
              <w:t>2</w:t>
            </w:r>
            <w:r w:rsidRPr="00E71681">
              <w:rPr>
                <w:rFonts w:ascii="Times New Roman" w:eastAsia="Times New Roman" w:hAnsi="Times New Roman" w:cs="Times New Roman"/>
                <w:color w:val="000000"/>
                <w:sz w:val="28"/>
                <w:szCs w:val="28"/>
              </w:rPr>
              <w:t>)</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21.176</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34.974</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17.102</w:t>
            </w:r>
          </w:p>
        </w:tc>
        <w:tc>
          <w:tcPr>
            <w:tcW w:w="126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22.174</w:t>
            </w:r>
          </w:p>
        </w:tc>
        <w:tc>
          <w:tcPr>
            <w:tcW w:w="1556" w:type="dxa"/>
            <w:tcBorders>
              <w:top w:val="nil"/>
              <w:left w:val="nil"/>
              <w:bottom w:val="nil"/>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19.886</w:t>
            </w:r>
          </w:p>
        </w:tc>
      </w:tr>
      <w:tr w:rsidR="0082534D" w:rsidRPr="00E71681" w:rsidTr="0082534D">
        <w:trPr>
          <w:trHeight w:val="300"/>
          <w:jc w:val="center"/>
        </w:trPr>
        <w:tc>
          <w:tcPr>
            <w:tcW w:w="2451" w:type="dxa"/>
            <w:tcBorders>
              <w:top w:val="nil"/>
              <w:left w:val="nil"/>
              <w:bottom w:val="single" w:sz="4" w:space="0" w:color="auto"/>
              <w:right w:val="nil"/>
            </w:tcBorders>
            <w:shd w:val="clear" w:color="auto" w:fill="auto"/>
            <w:noWrap/>
            <w:vAlign w:val="bottom"/>
            <w:hideMark/>
          </w:tcPr>
          <w:p w:rsidR="0082534D" w:rsidRPr="00E71681" w:rsidRDefault="0082534D" w:rsidP="00DD6986">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Observations</w:t>
            </w:r>
          </w:p>
        </w:tc>
        <w:tc>
          <w:tcPr>
            <w:tcW w:w="1266" w:type="dxa"/>
            <w:tcBorders>
              <w:top w:val="nil"/>
              <w:left w:val="nil"/>
              <w:bottom w:val="single" w:sz="4" w:space="0" w:color="auto"/>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23541</w:t>
            </w:r>
          </w:p>
        </w:tc>
        <w:tc>
          <w:tcPr>
            <w:tcW w:w="1266" w:type="dxa"/>
            <w:tcBorders>
              <w:top w:val="nil"/>
              <w:left w:val="nil"/>
              <w:bottom w:val="single" w:sz="4" w:space="0" w:color="auto"/>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21763</w:t>
            </w:r>
          </w:p>
        </w:tc>
        <w:tc>
          <w:tcPr>
            <w:tcW w:w="1266" w:type="dxa"/>
            <w:tcBorders>
              <w:top w:val="nil"/>
              <w:left w:val="nil"/>
              <w:bottom w:val="single" w:sz="4" w:space="0" w:color="auto"/>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24077</w:t>
            </w:r>
          </w:p>
        </w:tc>
        <w:tc>
          <w:tcPr>
            <w:tcW w:w="1266" w:type="dxa"/>
            <w:tcBorders>
              <w:top w:val="nil"/>
              <w:left w:val="nil"/>
              <w:bottom w:val="single" w:sz="4" w:space="0" w:color="auto"/>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23431</w:t>
            </w:r>
          </w:p>
        </w:tc>
        <w:tc>
          <w:tcPr>
            <w:tcW w:w="1556" w:type="dxa"/>
            <w:tcBorders>
              <w:top w:val="nil"/>
              <w:left w:val="nil"/>
              <w:bottom w:val="single" w:sz="4" w:space="0" w:color="auto"/>
              <w:right w:val="nil"/>
            </w:tcBorders>
            <w:shd w:val="clear" w:color="auto" w:fill="auto"/>
            <w:noWrap/>
            <w:hideMark/>
          </w:tcPr>
          <w:p w:rsidR="0082534D" w:rsidRPr="00E71681" w:rsidRDefault="0082534D"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23903</w:t>
            </w:r>
          </w:p>
        </w:tc>
      </w:tr>
    </w:tbl>
    <w:p w:rsidR="000A5C2A" w:rsidRPr="00E71681" w:rsidRDefault="000A5C2A"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Note: * p &lt; 0.1, ** p&lt;0.05, *** p&lt;0.01; robust t statistics in parentheses.</w:t>
      </w:r>
    </w:p>
    <w:p w:rsidR="000A5C2A" w:rsidRPr="00E71681" w:rsidRDefault="000A5C2A" w:rsidP="00DD6986">
      <w:pPr>
        <w:spacing w:after="0" w:line="240" w:lineRule="auto"/>
        <w:jc w:val="right"/>
        <w:rPr>
          <w:rFonts w:ascii="Times New Roman" w:hAnsi="Times New Roman" w:cs="Times New Roman"/>
          <w:sz w:val="28"/>
          <w:szCs w:val="28"/>
        </w:rPr>
      </w:pPr>
      <w:r w:rsidRPr="00E71681">
        <w:rPr>
          <w:rFonts w:ascii="Times New Roman" w:hAnsi="Times New Roman" w:cs="Times New Roman"/>
          <w:sz w:val="28"/>
          <w:szCs w:val="28"/>
        </w:rPr>
        <w:lastRenderedPageBreak/>
        <w:t xml:space="preserve">Table </w:t>
      </w:r>
      <w:r w:rsidR="00A75EEB" w:rsidRPr="00E71681">
        <w:rPr>
          <w:rFonts w:ascii="Times New Roman" w:hAnsi="Times New Roman" w:cs="Times New Roman"/>
          <w:sz w:val="28"/>
          <w:szCs w:val="28"/>
        </w:rPr>
        <w:t>3</w:t>
      </w:r>
      <w:r w:rsidRPr="00E71681">
        <w:rPr>
          <w:rFonts w:ascii="Times New Roman" w:hAnsi="Times New Roman" w:cs="Times New Roman"/>
          <w:sz w:val="28"/>
          <w:szCs w:val="28"/>
        </w:rPr>
        <w:t xml:space="preserve">  </w:t>
      </w:r>
    </w:p>
    <w:p w:rsidR="000A5C2A" w:rsidRPr="00E71681" w:rsidRDefault="000A5C2A" w:rsidP="00DD6986">
      <w:pPr>
        <w:spacing w:after="0" w:line="240" w:lineRule="auto"/>
        <w:jc w:val="center"/>
        <w:rPr>
          <w:rFonts w:ascii="Times New Roman" w:hAnsi="Times New Roman" w:cs="Times New Roman"/>
          <w:sz w:val="28"/>
          <w:szCs w:val="28"/>
        </w:rPr>
      </w:pPr>
      <w:r w:rsidRPr="00E71681">
        <w:rPr>
          <w:rFonts w:ascii="Times New Roman" w:hAnsi="Times New Roman" w:cs="Times New Roman"/>
          <w:sz w:val="28"/>
          <w:szCs w:val="28"/>
        </w:rPr>
        <w:t>Effects of business environment factors on export propensity (continued)</w:t>
      </w:r>
    </w:p>
    <w:p w:rsidR="000A5C2A" w:rsidRPr="00E71681" w:rsidRDefault="000A5C2A" w:rsidP="00DD6986">
      <w:pPr>
        <w:spacing w:after="0" w:line="240" w:lineRule="auto"/>
        <w:jc w:val="center"/>
        <w:rPr>
          <w:rFonts w:ascii="Times New Roman" w:hAnsi="Times New Roman" w:cs="Times New Roman"/>
          <w:sz w:val="28"/>
          <w:szCs w:val="28"/>
        </w:rPr>
      </w:pPr>
      <w:r w:rsidRPr="00E71681">
        <w:rPr>
          <w:rFonts w:ascii="Times New Roman" w:hAnsi="Times New Roman" w:cs="Times New Roman"/>
          <w:sz w:val="28"/>
          <w:szCs w:val="28"/>
        </w:rPr>
        <w:t>(Dependent variable: export propensity)</w:t>
      </w:r>
    </w:p>
    <w:tbl>
      <w:tblPr>
        <w:tblW w:w="9324" w:type="dxa"/>
        <w:jc w:val="center"/>
        <w:tblBorders>
          <w:top w:val="single" w:sz="4" w:space="0" w:color="auto"/>
          <w:bottom w:val="single" w:sz="4" w:space="0" w:color="auto"/>
        </w:tblBorders>
        <w:tblLook w:val="04A0" w:firstRow="1" w:lastRow="0" w:firstColumn="1" w:lastColumn="0" w:noHBand="0" w:noVBand="1"/>
      </w:tblPr>
      <w:tblGrid>
        <w:gridCol w:w="1728"/>
        <w:gridCol w:w="1266"/>
        <w:gridCol w:w="1266"/>
        <w:gridCol w:w="1266"/>
        <w:gridCol w:w="1266"/>
        <w:gridCol w:w="1266"/>
        <w:gridCol w:w="1266"/>
      </w:tblGrid>
      <w:tr w:rsidR="0082534D" w:rsidRPr="00E71681" w:rsidTr="0008628A">
        <w:trPr>
          <w:trHeight w:val="300"/>
          <w:jc w:val="center"/>
        </w:trPr>
        <w:tc>
          <w:tcPr>
            <w:tcW w:w="1728" w:type="dxa"/>
            <w:tcBorders>
              <w:top w:val="single" w:sz="4" w:space="0" w:color="auto"/>
              <w:bottom w:val="single" w:sz="4" w:space="0" w:color="auto"/>
            </w:tcBorders>
            <w:shd w:val="clear" w:color="auto" w:fill="auto"/>
            <w:noWrap/>
            <w:vAlign w:val="bottom"/>
            <w:hideMark/>
          </w:tcPr>
          <w:p w:rsidR="0082534D" w:rsidRPr="00E71681" w:rsidRDefault="0082534D" w:rsidP="0082534D">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 </w:t>
            </w:r>
          </w:p>
        </w:tc>
        <w:tc>
          <w:tcPr>
            <w:tcW w:w="1266" w:type="dxa"/>
            <w:tcBorders>
              <w:top w:val="single" w:sz="4" w:space="0" w:color="auto"/>
              <w:bottom w:val="single" w:sz="4" w:space="0" w:color="auto"/>
            </w:tcBorders>
            <w:vAlign w:val="bottom"/>
          </w:tcPr>
          <w:p w:rsidR="0082534D" w:rsidRPr="00E71681" w:rsidRDefault="0082534D" w:rsidP="0082534D">
            <w:pPr>
              <w:spacing w:after="0" w:line="240" w:lineRule="auto"/>
              <w:jc w:val="center"/>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(6)</w:t>
            </w:r>
          </w:p>
        </w:tc>
        <w:tc>
          <w:tcPr>
            <w:tcW w:w="1266" w:type="dxa"/>
            <w:tcBorders>
              <w:top w:val="single" w:sz="4" w:space="0" w:color="auto"/>
              <w:bottom w:val="single" w:sz="4" w:space="0" w:color="auto"/>
            </w:tcBorders>
            <w:shd w:val="clear" w:color="auto" w:fill="auto"/>
            <w:noWrap/>
            <w:vAlign w:val="bottom"/>
            <w:hideMark/>
          </w:tcPr>
          <w:p w:rsidR="0082534D" w:rsidRPr="00E71681" w:rsidRDefault="0082534D" w:rsidP="0082534D">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(7)</w:t>
            </w:r>
          </w:p>
        </w:tc>
        <w:tc>
          <w:tcPr>
            <w:tcW w:w="1266" w:type="dxa"/>
            <w:tcBorders>
              <w:top w:val="single" w:sz="4" w:space="0" w:color="auto"/>
              <w:bottom w:val="single" w:sz="4" w:space="0" w:color="auto"/>
            </w:tcBorders>
            <w:shd w:val="clear" w:color="auto" w:fill="auto"/>
            <w:noWrap/>
            <w:vAlign w:val="bottom"/>
            <w:hideMark/>
          </w:tcPr>
          <w:p w:rsidR="0082534D" w:rsidRPr="00E71681" w:rsidRDefault="0082534D" w:rsidP="0082534D">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(8)</w:t>
            </w:r>
          </w:p>
        </w:tc>
        <w:tc>
          <w:tcPr>
            <w:tcW w:w="1266" w:type="dxa"/>
            <w:tcBorders>
              <w:top w:val="single" w:sz="4" w:space="0" w:color="auto"/>
              <w:bottom w:val="single" w:sz="4" w:space="0" w:color="auto"/>
            </w:tcBorders>
            <w:shd w:val="clear" w:color="auto" w:fill="auto"/>
            <w:noWrap/>
            <w:vAlign w:val="bottom"/>
            <w:hideMark/>
          </w:tcPr>
          <w:p w:rsidR="0082534D" w:rsidRPr="00E71681" w:rsidRDefault="0082534D" w:rsidP="0082534D">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(9)</w:t>
            </w:r>
          </w:p>
        </w:tc>
        <w:tc>
          <w:tcPr>
            <w:tcW w:w="1266" w:type="dxa"/>
            <w:tcBorders>
              <w:top w:val="single" w:sz="4" w:space="0" w:color="auto"/>
              <w:bottom w:val="single" w:sz="4" w:space="0" w:color="auto"/>
            </w:tcBorders>
            <w:shd w:val="clear" w:color="auto" w:fill="auto"/>
            <w:noWrap/>
            <w:vAlign w:val="bottom"/>
            <w:hideMark/>
          </w:tcPr>
          <w:p w:rsidR="0082534D" w:rsidRPr="00E71681" w:rsidRDefault="0082534D" w:rsidP="0082534D">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(10)</w:t>
            </w:r>
          </w:p>
        </w:tc>
        <w:tc>
          <w:tcPr>
            <w:tcW w:w="1266" w:type="dxa"/>
            <w:tcBorders>
              <w:top w:val="single" w:sz="4" w:space="0" w:color="auto"/>
              <w:bottom w:val="single" w:sz="4" w:space="0" w:color="auto"/>
            </w:tcBorders>
            <w:shd w:val="clear" w:color="auto" w:fill="auto"/>
            <w:noWrap/>
            <w:vAlign w:val="bottom"/>
            <w:hideMark/>
          </w:tcPr>
          <w:p w:rsidR="0082534D" w:rsidRPr="00E71681" w:rsidRDefault="0082534D" w:rsidP="0082534D">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(11)</w:t>
            </w:r>
          </w:p>
        </w:tc>
      </w:tr>
      <w:tr w:rsidR="00BE161C" w:rsidRPr="00E71681" w:rsidTr="0008628A">
        <w:trPr>
          <w:trHeight w:val="300"/>
          <w:jc w:val="center"/>
        </w:trPr>
        <w:tc>
          <w:tcPr>
            <w:tcW w:w="1728" w:type="dxa"/>
            <w:shd w:val="clear" w:color="auto" w:fill="auto"/>
            <w:noWrap/>
            <w:vAlign w:val="bottom"/>
          </w:tcPr>
          <w:p w:rsidR="00BE161C" w:rsidRPr="00E71681" w:rsidRDefault="00BE161C" w:rsidP="0008628A">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politics</w:t>
            </w:r>
          </w:p>
        </w:tc>
        <w:tc>
          <w:tcPr>
            <w:tcW w:w="1266" w:type="dxa"/>
          </w:tcPr>
          <w:p w:rsidR="00BE161C" w:rsidRPr="00E71681" w:rsidRDefault="00BE161C" w:rsidP="0008628A">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0.015**</w:t>
            </w:r>
          </w:p>
        </w:tc>
        <w:tc>
          <w:tcPr>
            <w:tcW w:w="1266" w:type="dxa"/>
            <w:shd w:val="clear" w:color="auto" w:fill="auto"/>
            <w:noWrap/>
          </w:tcPr>
          <w:p w:rsidR="00BE161C" w:rsidRPr="00E71681" w:rsidRDefault="00BE161C" w:rsidP="0008628A">
            <w:pPr>
              <w:spacing w:after="0" w:line="240" w:lineRule="auto"/>
              <w:rPr>
                <w:rFonts w:ascii="Times New Roman" w:hAnsi="Times New Roman" w:cs="Times New Roman"/>
                <w:sz w:val="28"/>
                <w:szCs w:val="28"/>
              </w:rPr>
            </w:pPr>
          </w:p>
        </w:tc>
        <w:tc>
          <w:tcPr>
            <w:tcW w:w="1266" w:type="dxa"/>
            <w:shd w:val="clear" w:color="auto" w:fill="auto"/>
            <w:noWrap/>
          </w:tcPr>
          <w:p w:rsidR="00BE161C" w:rsidRPr="00E71681" w:rsidRDefault="00BE161C" w:rsidP="0008628A">
            <w:pPr>
              <w:spacing w:after="0" w:line="240" w:lineRule="auto"/>
              <w:rPr>
                <w:rFonts w:ascii="Times New Roman" w:hAnsi="Times New Roman" w:cs="Times New Roman"/>
                <w:sz w:val="28"/>
                <w:szCs w:val="28"/>
              </w:rPr>
            </w:pPr>
          </w:p>
        </w:tc>
        <w:tc>
          <w:tcPr>
            <w:tcW w:w="1266" w:type="dxa"/>
            <w:shd w:val="clear" w:color="auto" w:fill="auto"/>
            <w:noWrap/>
          </w:tcPr>
          <w:p w:rsidR="00BE161C" w:rsidRPr="00E71681" w:rsidRDefault="00BE161C" w:rsidP="0008628A">
            <w:pPr>
              <w:spacing w:after="0" w:line="240" w:lineRule="auto"/>
              <w:rPr>
                <w:rFonts w:ascii="Times New Roman" w:hAnsi="Times New Roman" w:cs="Times New Roman"/>
                <w:sz w:val="28"/>
                <w:szCs w:val="28"/>
              </w:rPr>
            </w:pPr>
          </w:p>
        </w:tc>
        <w:tc>
          <w:tcPr>
            <w:tcW w:w="1266" w:type="dxa"/>
            <w:shd w:val="clear" w:color="auto" w:fill="auto"/>
            <w:noWrap/>
          </w:tcPr>
          <w:p w:rsidR="00BE161C" w:rsidRPr="00E71681" w:rsidRDefault="00BE161C" w:rsidP="0008628A">
            <w:pPr>
              <w:spacing w:after="0" w:line="240" w:lineRule="auto"/>
              <w:rPr>
                <w:rFonts w:ascii="Times New Roman" w:hAnsi="Times New Roman" w:cs="Times New Roman"/>
                <w:sz w:val="28"/>
                <w:szCs w:val="28"/>
              </w:rPr>
            </w:pPr>
          </w:p>
        </w:tc>
        <w:tc>
          <w:tcPr>
            <w:tcW w:w="1266" w:type="dxa"/>
            <w:shd w:val="clear" w:color="auto" w:fill="auto"/>
            <w:noWrap/>
          </w:tcPr>
          <w:p w:rsidR="00BE161C" w:rsidRPr="00E71681" w:rsidRDefault="00BE161C" w:rsidP="0008628A">
            <w:pPr>
              <w:spacing w:after="0" w:line="240" w:lineRule="auto"/>
              <w:rPr>
                <w:rFonts w:ascii="Times New Roman" w:hAnsi="Times New Roman" w:cs="Times New Roman"/>
                <w:sz w:val="28"/>
                <w:szCs w:val="28"/>
              </w:rPr>
            </w:pPr>
          </w:p>
        </w:tc>
      </w:tr>
      <w:tr w:rsidR="00BE161C" w:rsidRPr="00E71681" w:rsidTr="00BE161C">
        <w:trPr>
          <w:trHeight w:val="300"/>
          <w:jc w:val="center"/>
        </w:trPr>
        <w:tc>
          <w:tcPr>
            <w:tcW w:w="1728" w:type="dxa"/>
            <w:tcBorders>
              <w:bottom w:val="nil"/>
            </w:tcBorders>
            <w:shd w:val="clear" w:color="auto" w:fill="auto"/>
            <w:noWrap/>
            <w:vAlign w:val="bottom"/>
          </w:tcPr>
          <w:p w:rsidR="00BE161C" w:rsidRPr="00E71681" w:rsidRDefault="00BE161C" w:rsidP="0008628A">
            <w:pPr>
              <w:spacing w:after="0" w:line="240" w:lineRule="auto"/>
              <w:rPr>
                <w:rFonts w:ascii="Times New Roman" w:eastAsia="Times New Roman" w:hAnsi="Times New Roman" w:cs="Times New Roman"/>
                <w:color w:val="000000"/>
                <w:sz w:val="28"/>
                <w:szCs w:val="28"/>
              </w:rPr>
            </w:pPr>
          </w:p>
        </w:tc>
        <w:tc>
          <w:tcPr>
            <w:tcW w:w="1266" w:type="dxa"/>
            <w:tcBorders>
              <w:bottom w:val="nil"/>
            </w:tcBorders>
          </w:tcPr>
          <w:p w:rsidR="00BE161C" w:rsidRPr="00E71681" w:rsidRDefault="00BE161C" w:rsidP="0008628A">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(2.04)</w:t>
            </w:r>
          </w:p>
        </w:tc>
        <w:tc>
          <w:tcPr>
            <w:tcW w:w="1266" w:type="dxa"/>
            <w:tcBorders>
              <w:bottom w:val="nil"/>
            </w:tcBorders>
            <w:shd w:val="clear" w:color="auto" w:fill="auto"/>
            <w:noWrap/>
          </w:tcPr>
          <w:p w:rsidR="00BE161C" w:rsidRPr="00E71681" w:rsidRDefault="00BE161C" w:rsidP="0008628A">
            <w:pPr>
              <w:spacing w:after="0" w:line="240" w:lineRule="auto"/>
              <w:rPr>
                <w:rFonts w:ascii="Times New Roman" w:hAnsi="Times New Roman" w:cs="Times New Roman"/>
                <w:sz w:val="28"/>
                <w:szCs w:val="28"/>
              </w:rPr>
            </w:pPr>
          </w:p>
        </w:tc>
        <w:tc>
          <w:tcPr>
            <w:tcW w:w="1266" w:type="dxa"/>
            <w:tcBorders>
              <w:bottom w:val="nil"/>
            </w:tcBorders>
            <w:shd w:val="clear" w:color="auto" w:fill="auto"/>
            <w:noWrap/>
          </w:tcPr>
          <w:p w:rsidR="00BE161C" w:rsidRPr="00E71681" w:rsidRDefault="00BE161C" w:rsidP="0008628A">
            <w:pPr>
              <w:spacing w:after="0" w:line="240" w:lineRule="auto"/>
              <w:rPr>
                <w:rFonts w:ascii="Times New Roman" w:hAnsi="Times New Roman" w:cs="Times New Roman"/>
                <w:sz w:val="28"/>
                <w:szCs w:val="28"/>
              </w:rPr>
            </w:pPr>
          </w:p>
        </w:tc>
        <w:tc>
          <w:tcPr>
            <w:tcW w:w="1266" w:type="dxa"/>
            <w:tcBorders>
              <w:bottom w:val="nil"/>
            </w:tcBorders>
            <w:shd w:val="clear" w:color="auto" w:fill="auto"/>
            <w:noWrap/>
          </w:tcPr>
          <w:p w:rsidR="00BE161C" w:rsidRPr="00E71681" w:rsidRDefault="00BE161C" w:rsidP="0008628A">
            <w:pPr>
              <w:spacing w:after="0" w:line="240" w:lineRule="auto"/>
              <w:rPr>
                <w:rFonts w:ascii="Times New Roman" w:hAnsi="Times New Roman" w:cs="Times New Roman"/>
                <w:sz w:val="28"/>
                <w:szCs w:val="28"/>
              </w:rPr>
            </w:pPr>
          </w:p>
        </w:tc>
        <w:tc>
          <w:tcPr>
            <w:tcW w:w="1266" w:type="dxa"/>
            <w:tcBorders>
              <w:bottom w:val="nil"/>
            </w:tcBorders>
            <w:shd w:val="clear" w:color="auto" w:fill="auto"/>
            <w:noWrap/>
          </w:tcPr>
          <w:p w:rsidR="00BE161C" w:rsidRPr="00E71681" w:rsidRDefault="00BE161C" w:rsidP="0008628A">
            <w:pPr>
              <w:spacing w:after="0" w:line="240" w:lineRule="auto"/>
              <w:rPr>
                <w:rFonts w:ascii="Times New Roman" w:hAnsi="Times New Roman" w:cs="Times New Roman"/>
                <w:sz w:val="28"/>
                <w:szCs w:val="28"/>
              </w:rPr>
            </w:pPr>
          </w:p>
        </w:tc>
        <w:tc>
          <w:tcPr>
            <w:tcW w:w="1266" w:type="dxa"/>
            <w:tcBorders>
              <w:bottom w:val="nil"/>
            </w:tcBorders>
            <w:shd w:val="clear" w:color="auto" w:fill="auto"/>
            <w:noWrap/>
          </w:tcPr>
          <w:p w:rsidR="00BE161C" w:rsidRPr="00E71681" w:rsidRDefault="00BE161C" w:rsidP="0008628A">
            <w:pPr>
              <w:spacing w:after="0" w:line="240" w:lineRule="auto"/>
              <w:rPr>
                <w:rFonts w:ascii="Times New Roman" w:hAnsi="Times New Roman" w:cs="Times New Roman"/>
                <w:sz w:val="28"/>
                <w:szCs w:val="28"/>
              </w:rPr>
            </w:pPr>
          </w:p>
        </w:tc>
      </w:tr>
      <w:tr w:rsidR="0082534D" w:rsidRPr="00E71681" w:rsidTr="00BE161C">
        <w:trPr>
          <w:trHeight w:val="300"/>
          <w:jc w:val="center"/>
        </w:trPr>
        <w:tc>
          <w:tcPr>
            <w:tcW w:w="1728" w:type="dxa"/>
            <w:tcBorders>
              <w:top w:val="nil"/>
              <w:bottom w:val="nil"/>
            </w:tcBorders>
            <w:shd w:val="clear" w:color="auto" w:fill="auto"/>
            <w:noWrap/>
            <w:vAlign w:val="bottom"/>
            <w:hideMark/>
          </w:tcPr>
          <w:p w:rsidR="0082534D" w:rsidRPr="00E71681" w:rsidRDefault="0082534D" w:rsidP="0082534D">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courts</w:t>
            </w:r>
          </w:p>
        </w:tc>
        <w:tc>
          <w:tcPr>
            <w:tcW w:w="1266" w:type="dxa"/>
            <w:tcBorders>
              <w:top w:val="nil"/>
              <w:bottom w:val="nil"/>
            </w:tcBorders>
          </w:tcPr>
          <w:p w:rsidR="0082534D" w:rsidRPr="00E71681" w:rsidRDefault="0082534D" w:rsidP="0082534D">
            <w:pPr>
              <w:spacing w:after="0" w:line="240" w:lineRule="auto"/>
              <w:rPr>
                <w:rFonts w:ascii="Times New Roman" w:hAnsi="Times New Roman" w:cs="Times New Roman"/>
                <w:sz w:val="28"/>
                <w:szCs w:val="28"/>
              </w:rPr>
            </w:pPr>
          </w:p>
        </w:tc>
        <w:tc>
          <w:tcPr>
            <w:tcW w:w="1266" w:type="dxa"/>
            <w:tcBorders>
              <w:top w:val="nil"/>
              <w:bottom w:val="nil"/>
            </w:tcBorders>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0.041***</w:t>
            </w:r>
          </w:p>
        </w:tc>
        <w:tc>
          <w:tcPr>
            <w:tcW w:w="1266" w:type="dxa"/>
            <w:tcBorders>
              <w:top w:val="nil"/>
              <w:bottom w:val="nil"/>
            </w:tcBorders>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tcBorders>
              <w:top w:val="nil"/>
              <w:bottom w:val="nil"/>
            </w:tcBorders>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tcBorders>
              <w:top w:val="nil"/>
              <w:bottom w:val="nil"/>
            </w:tcBorders>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tcBorders>
              <w:top w:val="nil"/>
              <w:bottom w:val="nil"/>
            </w:tcBorders>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r>
      <w:tr w:rsidR="0082534D" w:rsidRPr="00E71681" w:rsidTr="00BE161C">
        <w:trPr>
          <w:trHeight w:val="300"/>
          <w:jc w:val="center"/>
        </w:trPr>
        <w:tc>
          <w:tcPr>
            <w:tcW w:w="1728" w:type="dxa"/>
            <w:tcBorders>
              <w:top w:val="nil"/>
            </w:tcBorders>
            <w:shd w:val="clear" w:color="auto" w:fill="auto"/>
            <w:noWrap/>
            <w:vAlign w:val="bottom"/>
            <w:hideMark/>
          </w:tcPr>
          <w:p w:rsidR="0082534D" w:rsidRPr="00E71681" w:rsidRDefault="0082534D" w:rsidP="0082534D">
            <w:pPr>
              <w:spacing w:after="0" w:line="240" w:lineRule="auto"/>
              <w:rPr>
                <w:rFonts w:ascii="Times New Roman" w:eastAsia="Times New Roman" w:hAnsi="Times New Roman" w:cs="Times New Roman"/>
                <w:sz w:val="28"/>
                <w:szCs w:val="28"/>
              </w:rPr>
            </w:pPr>
          </w:p>
        </w:tc>
        <w:tc>
          <w:tcPr>
            <w:tcW w:w="1266" w:type="dxa"/>
            <w:tcBorders>
              <w:top w:val="nil"/>
            </w:tcBorders>
          </w:tcPr>
          <w:p w:rsidR="0082534D" w:rsidRPr="00E71681" w:rsidRDefault="0082534D" w:rsidP="0082534D">
            <w:pPr>
              <w:spacing w:after="0" w:line="240" w:lineRule="auto"/>
              <w:rPr>
                <w:rFonts w:ascii="Times New Roman" w:hAnsi="Times New Roman" w:cs="Times New Roman"/>
                <w:sz w:val="28"/>
                <w:szCs w:val="28"/>
              </w:rPr>
            </w:pPr>
          </w:p>
        </w:tc>
        <w:tc>
          <w:tcPr>
            <w:tcW w:w="1266" w:type="dxa"/>
            <w:tcBorders>
              <w:top w:val="nil"/>
            </w:tcBorders>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(2.71)</w:t>
            </w:r>
          </w:p>
        </w:tc>
        <w:tc>
          <w:tcPr>
            <w:tcW w:w="1266" w:type="dxa"/>
            <w:tcBorders>
              <w:top w:val="nil"/>
            </w:tcBorders>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tcBorders>
              <w:top w:val="nil"/>
            </w:tcBorders>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tcBorders>
              <w:top w:val="nil"/>
            </w:tcBorders>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tcBorders>
              <w:top w:val="nil"/>
            </w:tcBorders>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r>
      <w:tr w:rsidR="0082534D" w:rsidRPr="00E71681" w:rsidTr="0082534D">
        <w:trPr>
          <w:trHeight w:val="300"/>
          <w:jc w:val="center"/>
        </w:trPr>
        <w:tc>
          <w:tcPr>
            <w:tcW w:w="1728" w:type="dxa"/>
            <w:shd w:val="clear" w:color="auto" w:fill="auto"/>
            <w:noWrap/>
            <w:vAlign w:val="bottom"/>
            <w:hideMark/>
          </w:tcPr>
          <w:p w:rsidR="0082534D" w:rsidRPr="00E71681" w:rsidRDefault="0082534D" w:rsidP="0082534D">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elec</w:t>
            </w:r>
          </w:p>
        </w:tc>
        <w:tc>
          <w:tcPr>
            <w:tcW w:w="1266" w:type="dxa"/>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0.019**</w:t>
            </w: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r>
      <w:tr w:rsidR="0082534D" w:rsidRPr="00E71681" w:rsidTr="0082534D">
        <w:trPr>
          <w:trHeight w:val="300"/>
          <w:jc w:val="center"/>
        </w:trPr>
        <w:tc>
          <w:tcPr>
            <w:tcW w:w="1728" w:type="dxa"/>
            <w:shd w:val="clear" w:color="auto" w:fill="auto"/>
            <w:noWrap/>
            <w:vAlign w:val="bottom"/>
            <w:hideMark/>
          </w:tcPr>
          <w:p w:rsidR="0082534D" w:rsidRPr="00E71681" w:rsidRDefault="0082534D" w:rsidP="0082534D">
            <w:pPr>
              <w:spacing w:after="0" w:line="240" w:lineRule="auto"/>
              <w:rPr>
                <w:rFonts w:ascii="Times New Roman" w:eastAsia="Times New Roman" w:hAnsi="Times New Roman" w:cs="Times New Roman"/>
                <w:sz w:val="28"/>
                <w:szCs w:val="28"/>
              </w:rPr>
            </w:pPr>
          </w:p>
        </w:tc>
        <w:tc>
          <w:tcPr>
            <w:tcW w:w="1266" w:type="dxa"/>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(2.32)</w:t>
            </w: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r>
      <w:tr w:rsidR="0082534D" w:rsidRPr="00E71681" w:rsidTr="0082534D">
        <w:trPr>
          <w:trHeight w:val="300"/>
          <w:jc w:val="center"/>
        </w:trPr>
        <w:tc>
          <w:tcPr>
            <w:tcW w:w="1728" w:type="dxa"/>
            <w:shd w:val="clear" w:color="auto" w:fill="auto"/>
            <w:noWrap/>
            <w:vAlign w:val="bottom"/>
            <w:hideMark/>
          </w:tcPr>
          <w:p w:rsidR="0082534D" w:rsidRPr="00E71681" w:rsidRDefault="0082534D" w:rsidP="0082534D">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trans</w:t>
            </w:r>
          </w:p>
        </w:tc>
        <w:tc>
          <w:tcPr>
            <w:tcW w:w="1266" w:type="dxa"/>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0.026*</w:t>
            </w: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r>
      <w:tr w:rsidR="0082534D" w:rsidRPr="00E71681" w:rsidTr="0082534D">
        <w:trPr>
          <w:trHeight w:val="300"/>
          <w:jc w:val="center"/>
        </w:trPr>
        <w:tc>
          <w:tcPr>
            <w:tcW w:w="1728" w:type="dxa"/>
            <w:shd w:val="clear" w:color="auto" w:fill="auto"/>
            <w:noWrap/>
            <w:vAlign w:val="bottom"/>
            <w:hideMark/>
          </w:tcPr>
          <w:p w:rsidR="0082534D" w:rsidRPr="00E71681" w:rsidRDefault="0082534D" w:rsidP="0082534D">
            <w:pPr>
              <w:spacing w:after="0" w:line="240" w:lineRule="auto"/>
              <w:rPr>
                <w:rFonts w:ascii="Times New Roman" w:eastAsia="Times New Roman" w:hAnsi="Times New Roman" w:cs="Times New Roman"/>
                <w:sz w:val="28"/>
                <w:szCs w:val="28"/>
              </w:rPr>
            </w:pPr>
          </w:p>
        </w:tc>
        <w:tc>
          <w:tcPr>
            <w:tcW w:w="1266" w:type="dxa"/>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(1.84)</w:t>
            </w: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r>
      <w:tr w:rsidR="0082534D" w:rsidRPr="00E71681" w:rsidTr="0082534D">
        <w:trPr>
          <w:trHeight w:val="300"/>
          <w:jc w:val="center"/>
        </w:trPr>
        <w:tc>
          <w:tcPr>
            <w:tcW w:w="1728" w:type="dxa"/>
            <w:shd w:val="clear" w:color="auto" w:fill="auto"/>
            <w:noWrap/>
            <w:vAlign w:val="bottom"/>
            <w:hideMark/>
          </w:tcPr>
          <w:p w:rsidR="0082534D" w:rsidRPr="00E71681" w:rsidRDefault="0082534D" w:rsidP="0082534D">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telecom</w:t>
            </w:r>
          </w:p>
        </w:tc>
        <w:tc>
          <w:tcPr>
            <w:tcW w:w="1266" w:type="dxa"/>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0.304***</w:t>
            </w: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r>
      <w:tr w:rsidR="0082534D" w:rsidRPr="00E71681" w:rsidTr="0082534D">
        <w:trPr>
          <w:trHeight w:val="300"/>
          <w:jc w:val="center"/>
        </w:trPr>
        <w:tc>
          <w:tcPr>
            <w:tcW w:w="1728" w:type="dxa"/>
            <w:shd w:val="clear" w:color="auto" w:fill="auto"/>
            <w:noWrap/>
            <w:vAlign w:val="bottom"/>
            <w:hideMark/>
          </w:tcPr>
          <w:p w:rsidR="0082534D" w:rsidRPr="00E71681" w:rsidRDefault="0082534D" w:rsidP="0082534D">
            <w:pPr>
              <w:spacing w:after="0" w:line="240" w:lineRule="auto"/>
              <w:rPr>
                <w:rFonts w:ascii="Times New Roman" w:eastAsia="Times New Roman" w:hAnsi="Times New Roman" w:cs="Times New Roman"/>
                <w:sz w:val="28"/>
                <w:szCs w:val="28"/>
              </w:rPr>
            </w:pPr>
          </w:p>
        </w:tc>
        <w:tc>
          <w:tcPr>
            <w:tcW w:w="1266" w:type="dxa"/>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(15.99)</w:t>
            </w: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r>
      <w:tr w:rsidR="0082534D" w:rsidRPr="00E71681" w:rsidTr="0082534D">
        <w:trPr>
          <w:trHeight w:val="300"/>
          <w:jc w:val="center"/>
        </w:trPr>
        <w:tc>
          <w:tcPr>
            <w:tcW w:w="1728" w:type="dxa"/>
            <w:shd w:val="clear" w:color="auto" w:fill="auto"/>
            <w:noWrap/>
            <w:vAlign w:val="bottom"/>
            <w:hideMark/>
          </w:tcPr>
          <w:p w:rsidR="0082534D" w:rsidRPr="00E71681" w:rsidRDefault="0082534D" w:rsidP="0082534D">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finance</w:t>
            </w:r>
          </w:p>
        </w:tc>
        <w:tc>
          <w:tcPr>
            <w:tcW w:w="1266" w:type="dxa"/>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0.081***</w:t>
            </w:r>
          </w:p>
        </w:tc>
      </w:tr>
      <w:tr w:rsidR="0082534D" w:rsidRPr="00E71681" w:rsidTr="0082534D">
        <w:trPr>
          <w:trHeight w:val="300"/>
          <w:jc w:val="center"/>
        </w:trPr>
        <w:tc>
          <w:tcPr>
            <w:tcW w:w="1728" w:type="dxa"/>
            <w:shd w:val="clear" w:color="auto" w:fill="auto"/>
            <w:noWrap/>
            <w:vAlign w:val="bottom"/>
            <w:hideMark/>
          </w:tcPr>
          <w:p w:rsidR="0082534D" w:rsidRPr="00E71681" w:rsidRDefault="0082534D" w:rsidP="0082534D">
            <w:pPr>
              <w:spacing w:after="0" w:line="240" w:lineRule="auto"/>
              <w:rPr>
                <w:rFonts w:ascii="Times New Roman" w:eastAsia="Times New Roman" w:hAnsi="Times New Roman" w:cs="Times New Roman"/>
                <w:color w:val="000000"/>
                <w:sz w:val="28"/>
                <w:szCs w:val="28"/>
              </w:rPr>
            </w:pPr>
          </w:p>
        </w:tc>
        <w:tc>
          <w:tcPr>
            <w:tcW w:w="1266" w:type="dxa"/>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p>
        </w:tc>
        <w:tc>
          <w:tcPr>
            <w:tcW w:w="1266" w:type="dxa"/>
            <w:shd w:val="clear" w:color="auto" w:fill="auto"/>
            <w:noWrap/>
            <w:hideMark/>
          </w:tcPr>
          <w:p w:rsidR="0082534D" w:rsidRPr="00E71681" w:rsidRDefault="0082534D" w:rsidP="0082534D">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(3.51)</w:t>
            </w:r>
          </w:p>
        </w:tc>
      </w:tr>
      <w:tr w:rsidR="00BE161C" w:rsidRPr="00E71681" w:rsidTr="0082534D">
        <w:trPr>
          <w:trHeight w:val="300"/>
          <w:jc w:val="center"/>
        </w:trPr>
        <w:tc>
          <w:tcPr>
            <w:tcW w:w="1728" w:type="dxa"/>
            <w:shd w:val="clear" w:color="auto" w:fill="auto"/>
            <w:noWrap/>
            <w:vAlign w:val="bottom"/>
            <w:hideMark/>
          </w:tcPr>
          <w:p w:rsidR="00BE161C" w:rsidRPr="00E71681" w:rsidRDefault="00BE161C" w:rsidP="00BE161C">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ownership</w:t>
            </w:r>
          </w:p>
        </w:tc>
        <w:tc>
          <w:tcPr>
            <w:tcW w:w="1266" w:type="dxa"/>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0.001***</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0.001***</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0.001***</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0.001***</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0.001***</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0.001***</w:t>
            </w:r>
          </w:p>
        </w:tc>
      </w:tr>
      <w:tr w:rsidR="00BE161C" w:rsidRPr="00E71681" w:rsidTr="0082534D">
        <w:trPr>
          <w:trHeight w:val="300"/>
          <w:jc w:val="center"/>
        </w:trPr>
        <w:tc>
          <w:tcPr>
            <w:tcW w:w="1728" w:type="dxa"/>
            <w:shd w:val="clear" w:color="auto" w:fill="auto"/>
            <w:noWrap/>
            <w:vAlign w:val="bottom"/>
            <w:hideMark/>
          </w:tcPr>
          <w:p w:rsidR="00BE161C" w:rsidRPr="00E71681" w:rsidRDefault="00BE161C" w:rsidP="00BE161C">
            <w:pPr>
              <w:spacing w:after="0" w:line="240" w:lineRule="auto"/>
              <w:rPr>
                <w:rFonts w:ascii="Times New Roman" w:eastAsia="Times New Roman" w:hAnsi="Times New Roman" w:cs="Times New Roman"/>
                <w:color w:val="000000"/>
                <w:sz w:val="28"/>
                <w:szCs w:val="28"/>
              </w:rPr>
            </w:pPr>
          </w:p>
        </w:tc>
        <w:tc>
          <w:tcPr>
            <w:tcW w:w="1266" w:type="dxa"/>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(4.39)</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(5.18)</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(5.05)</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(4.12)</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(4.15)</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(6.79)</w:t>
            </w:r>
          </w:p>
        </w:tc>
      </w:tr>
      <w:tr w:rsidR="00BE161C" w:rsidRPr="00E71681" w:rsidTr="0082534D">
        <w:trPr>
          <w:trHeight w:val="300"/>
          <w:jc w:val="center"/>
        </w:trPr>
        <w:tc>
          <w:tcPr>
            <w:tcW w:w="1728" w:type="dxa"/>
            <w:shd w:val="clear" w:color="auto" w:fill="auto"/>
            <w:noWrap/>
            <w:vAlign w:val="bottom"/>
            <w:hideMark/>
          </w:tcPr>
          <w:p w:rsidR="00BE161C" w:rsidRPr="00E71681" w:rsidRDefault="00BE161C" w:rsidP="00BE161C">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age</w:t>
            </w:r>
          </w:p>
        </w:tc>
        <w:tc>
          <w:tcPr>
            <w:tcW w:w="1266" w:type="dxa"/>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w:t>
            </w:r>
          </w:p>
        </w:tc>
      </w:tr>
      <w:tr w:rsidR="00BE161C" w:rsidRPr="00E71681" w:rsidTr="0082534D">
        <w:trPr>
          <w:trHeight w:val="300"/>
          <w:jc w:val="center"/>
        </w:trPr>
        <w:tc>
          <w:tcPr>
            <w:tcW w:w="1728" w:type="dxa"/>
            <w:shd w:val="clear" w:color="auto" w:fill="auto"/>
            <w:noWrap/>
            <w:vAlign w:val="bottom"/>
            <w:hideMark/>
          </w:tcPr>
          <w:p w:rsidR="00BE161C" w:rsidRPr="00E71681" w:rsidRDefault="00BE161C" w:rsidP="00BE161C">
            <w:pPr>
              <w:spacing w:after="0" w:line="240" w:lineRule="auto"/>
              <w:jc w:val="right"/>
              <w:rPr>
                <w:rFonts w:ascii="Times New Roman" w:eastAsia="Times New Roman" w:hAnsi="Times New Roman" w:cs="Times New Roman"/>
                <w:color w:val="000000"/>
                <w:sz w:val="28"/>
                <w:szCs w:val="28"/>
              </w:rPr>
            </w:pPr>
          </w:p>
        </w:tc>
        <w:tc>
          <w:tcPr>
            <w:tcW w:w="1266" w:type="dxa"/>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(0.39)</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(0.89)</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(-0.25)</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(-0.03)</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(-0.47)</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(-0.50)</w:t>
            </w:r>
          </w:p>
        </w:tc>
      </w:tr>
      <w:tr w:rsidR="00BE161C" w:rsidRPr="00E71681" w:rsidTr="0082534D">
        <w:trPr>
          <w:trHeight w:val="300"/>
          <w:jc w:val="center"/>
        </w:trPr>
        <w:tc>
          <w:tcPr>
            <w:tcW w:w="1728" w:type="dxa"/>
            <w:shd w:val="clear" w:color="auto" w:fill="auto"/>
            <w:noWrap/>
            <w:vAlign w:val="bottom"/>
            <w:hideMark/>
          </w:tcPr>
          <w:p w:rsidR="00BE161C" w:rsidRPr="00E71681" w:rsidRDefault="00BE161C" w:rsidP="00BE161C">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employ</w:t>
            </w:r>
          </w:p>
        </w:tc>
        <w:tc>
          <w:tcPr>
            <w:tcW w:w="1266" w:type="dxa"/>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0.028***</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0.032***</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0.029***</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0.026***</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0.057***</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0.050***</w:t>
            </w:r>
          </w:p>
        </w:tc>
      </w:tr>
      <w:tr w:rsidR="00BE161C" w:rsidRPr="00E71681" w:rsidTr="0082534D">
        <w:trPr>
          <w:trHeight w:val="300"/>
          <w:jc w:val="center"/>
        </w:trPr>
        <w:tc>
          <w:tcPr>
            <w:tcW w:w="1728" w:type="dxa"/>
            <w:shd w:val="clear" w:color="auto" w:fill="auto"/>
            <w:noWrap/>
            <w:vAlign w:val="bottom"/>
            <w:hideMark/>
          </w:tcPr>
          <w:p w:rsidR="00BE161C" w:rsidRPr="00E71681" w:rsidRDefault="00BE161C" w:rsidP="00BE161C">
            <w:pPr>
              <w:spacing w:after="0" w:line="240" w:lineRule="auto"/>
              <w:rPr>
                <w:rFonts w:ascii="Times New Roman" w:eastAsia="Times New Roman" w:hAnsi="Times New Roman" w:cs="Times New Roman"/>
                <w:color w:val="000000"/>
                <w:sz w:val="28"/>
                <w:szCs w:val="28"/>
              </w:rPr>
            </w:pPr>
          </w:p>
        </w:tc>
        <w:tc>
          <w:tcPr>
            <w:tcW w:w="1266" w:type="dxa"/>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(4.69)</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(5.46)</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(5.30)</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(4.18)</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(7.61)</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(9.30)</w:t>
            </w:r>
          </w:p>
        </w:tc>
      </w:tr>
      <w:tr w:rsidR="00BE161C" w:rsidRPr="00E71681" w:rsidTr="0082534D">
        <w:trPr>
          <w:trHeight w:val="300"/>
          <w:jc w:val="center"/>
        </w:trPr>
        <w:tc>
          <w:tcPr>
            <w:tcW w:w="1728" w:type="dxa"/>
            <w:shd w:val="clear" w:color="auto" w:fill="auto"/>
            <w:noWrap/>
            <w:vAlign w:val="bottom"/>
            <w:hideMark/>
          </w:tcPr>
          <w:p w:rsidR="00BE161C" w:rsidRPr="00E71681" w:rsidRDefault="00BE161C" w:rsidP="00BE161C">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iso</w:t>
            </w:r>
          </w:p>
        </w:tc>
        <w:tc>
          <w:tcPr>
            <w:tcW w:w="1266" w:type="dxa"/>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0.063***</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0.065***</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0.053***</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0.056***</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0.070***</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0.092***</w:t>
            </w:r>
          </w:p>
        </w:tc>
      </w:tr>
      <w:tr w:rsidR="00BE161C" w:rsidRPr="00E71681" w:rsidTr="0082534D">
        <w:trPr>
          <w:trHeight w:val="300"/>
          <w:jc w:val="center"/>
        </w:trPr>
        <w:tc>
          <w:tcPr>
            <w:tcW w:w="1728" w:type="dxa"/>
            <w:shd w:val="clear" w:color="auto" w:fill="auto"/>
            <w:noWrap/>
            <w:vAlign w:val="bottom"/>
            <w:hideMark/>
          </w:tcPr>
          <w:p w:rsidR="00BE161C" w:rsidRPr="00E71681" w:rsidRDefault="00BE161C" w:rsidP="00BE161C">
            <w:pPr>
              <w:spacing w:after="0" w:line="240" w:lineRule="auto"/>
              <w:rPr>
                <w:rFonts w:ascii="Times New Roman" w:eastAsia="Times New Roman" w:hAnsi="Times New Roman" w:cs="Times New Roman"/>
                <w:color w:val="000000"/>
                <w:sz w:val="28"/>
                <w:szCs w:val="28"/>
              </w:rPr>
            </w:pPr>
          </w:p>
        </w:tc>
        <w:tc>
          <w:tcPr>
            <w:tcW w:w="1266" w:type="dxa"/>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(4.84)</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(5.75)</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(5.40)</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(4.64)</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(4.57)</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(8.22)</w:t>
            </w:r>
          </w:p>
        </w:tc>
      </w:tr>
      <w:tr w:rsidR="00BE161C" w:rsidRPr="00E71681" w:rsidTr="0082534D">
        <w:trPr>
          <w:trHeight w:val="300"/>
          <w:jc w:val="center"/>
        </w:trPr>
        <w:tc>
          <w:tcPr>
            <w:tcW w:w="1728" w:type="dxa"/>
            <w:shd w:val="clear" w:color="auto" w:fill="auto"/>
            <w:noWrap/>
            <w:vAlign w:val="bottom"/>
            <w:hideMark/>
          </w:tcPr>
          <w:p w:rsidR="00BE161C" w:rsidRPr="00E71681" w:rsidRDefault="00BE161C" w:rsidP="00BE161C">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prod</w:t>
            </w:r>
          </w:p>
        </w:tc>
        <w:tc>
          <w:tcPr>
            <w:tcW w:w="1266" w:type="dxa"/>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0.004***</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0.004***</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0.002***</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0.004***</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0.009***</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0.004***</w:t>
            </w:r>
          </w:p>
        </w:tc>
      </w:tr>
      <w:tr w:rsidR="00BE161C" w:rsidRPr="00E71681" w:rsidTr="0082534D">
        <w:trPr>
          <w:trHeight w:val="300"/>
          <w:jc w:val="center"/>
        </w:trPr>
        <w:tc>
          <w:tcPr>
            <w:tcW w:w="1728" w:type="dxa"/>
            <w:shd w:val="clear" w:color="auto" w:fill="auto"/>
            <w:noWrap/>
            <w:vAlign w:val="bottom"/>
            <w:hideMark/>
          </w:tcPr>
          <w:p w:rsidR="00BE161C" w:rsidRPr="00E71681" w:rsidRDefault="00BE161C" w:rsidP="00BE161C">
            <w:pPr>
              <w:spacing w:after="0" w:line="240" w:lineRule="auto"/>
              <w:rPr>
                <w:rFonts w:ascii="Times New Roman" w:eastAsia="Times New Roman" w:hAnsi="Times New Roman" w:cs="Times New Roman"/>
                <w:color w:val="000000"/>
                <w:sz w:val="28"/>
                <w:szCs w:val="28"/>
              </w:rPr>
            </w:pPr>
          </w:p>
        </w:tc>
        <w:tc>
          <w:tcPr>
            <w:tcW w:w="1266" w:type="dxa"/>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(3.36)</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(3.36)</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(3.05)</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(3.30)</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(5.31)</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(2.63)</w:t>
            </w:r>
          </w:p>
        </w:tc>
      </w:tr>
      <w:tr w:rsidR="00BE161C" w:rsidRPr="00E71681" w:rsidTr="0082534D">
        <w:trPr>
          <w:trHeight w:val="300"/>
          <w:jc w:val="center"/>
        </w:trPr>
        <w:tc>
          <w:tcPr>
            <w:tcW w:w="1728" w:type="dxa"/>
            <w:tcBorders>
              <w:bottom w:val="nil"/>
            </w:tcBorders>
            <w:shd w:val="clear" w:color="auto" w:fill="auto"/>
            <w:noWrap/>
            <w:vAlign w:val="bottom"/>
            <w:hideMark/>
          </w:tcPr>
          <w:p w:rsidR="00BE161C" w:rsidRPr="00E71681" w:rsidRDefault="00BE161C" w:rsidP="00BE161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orient</w:t>
            </w:r>
          </w:p>
        </w:tc>
        <w:tc>
          <w:tcPr>
            <w:tcW w:w="1266" w:type="dxa"/>
            <w:tcBorders>
              <w:bottom w:val="nil"/>
            </w:tcBorders>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0.002***</w:t>
            </w:r>
          </w:p>
        </w:tc>
        <w:tc>
          <w:tcPr>
            <w:tcW w:w="1266" w:type="dxa"/>
            <w:tcBorders>
              <w:bottom w:val="nil"/>
            </w:tcBorders>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0.002***</w:t>
            </w:r>
          </w:p>
        </w:tc>
        <w:tc>
          <w:tcPr>
            <w:tcW w:w="1266" w:type="dxa"/>
            <w:tcBorders>
              <w:bottom w:val="nil"/>
            </w:tcBorders>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0.002***</w:t>
            </w:r>
          </w:p>
        </w:tc>
        <w:tc>
          <w:tcPr>
            <w:tcW w:w="1266" w:type="dxa"/>
            <w:tcBorders>
              <w:bottom w:val="nil"/>
            </w:tcBorders>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0.002***</w:t>
            </w:r>
          </w:p>
        </w:tc>
        <w:tc>
          <w:tcPr>
            <w:tcW w:w="1266" w:type="dxa"/>
            <w:tcBorders>
              <w:bottom w:val="nil"/>
            </w:tcBorders>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0.003***</w:t>
            </w:r>
          </w:p>
        </w:tc>
        <w:tc>
          <w:tcPr>
            <w:tcW w:w="1266" w:type="dxa"/>
            <w:tcBorders>
              <w:bottom w:val="nil"/>
            </w:tcBorders>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0.004***</w:t>
            </w:r>
          </w:p>
        </w:tc>
      </w:tr>
      <w:tr w:rsidR="00BE161C" w:rsidRPr="00E71681" w:rsidTr="0082534D">
        <w:trPr>
          <w:trHeight w:val="300"/>
          <w:jc w:val="center"/>
        </w:trPr>
        <w:tc>
          <w:tcPr>
            <w:tcW w:w="1728" w:type="dxa"/>
            <w:tcBorders>
              <w:top w:val="nil"/>
              <w:bottom w:val="single" w:sz="4" w:space="0" w:color="auto"/>
            </w:tcBorders>
            <w:shd w:val="clear" w:color="auto" w:fill="auto"/>
            <w:noWrap/>
            <w:vAlign w:val="bottom"/>
            <w:hideMark/>
          </w:tcPr>
          <w:p w:rsidR="00BE161C" w:rsidRPr="00E71681" w:rsidRDefault="00BE161C" w:rsidP="00BE161C">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 </w:t>
            </w:r>
          </w:p>
        </w:tc>
        <w:tc>
          <w:tcPr>
            <w:tcW w:w="1266" w:type="dxa"/>
            <w:tcBorders>
              <w:top w:val="nil"/>
              <w:bottom w:val="single" w:sz="4" w:space="0" w:color="auto"/>
            </w:tcBorders>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(4.84)</w:t>
            </w:r>
          </w:p>
        </w:tc>
        <w:tc>
          <w:tcPr>
            <w:tcW w:w="1266" w:type="dxa"/>
            <w:tcBorders>
              <w:top w:val="nil"/>
              <w:bottom w:val="single" w:sz="4" w:space="0" w:color="auto"/>
            </w:tcBorders>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(6.04)</w:t>
            </w:r>
          </w:p>
        </w:tc>
        <w:tc>
          <w:tcPr>
            <w:tcW w:w="1266" w:type="dxa"/>
            <w:tcBorders>
              <w:top w:val="nil"/>
              <w:bottom w:val="single" w:sz="4" w:space="0" w:color="auto"/>
            </w:tcBorders>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(5.59)</w:t>
            </w:r>
          </w:p>
        </w:tc>
        <w:tc>
          <w:tcPr>
            <w:tcW w:w="1266" w:type="dxa"/>
            <w:tcBorders>
              <w:top w:val="nil"/>
              <w:bottom w:val="single" w:sz="4" w:space="0" w:color="auto"/>
            </w:tcBorders>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(4.63)</w:t>
            </w:r>
          </w:p>
        </w:tc>
        <w:tc>
          <w:tcPr>
            <w:tcW w:w="1266" w:type="dxa"/>
            <w:tcBorders>
              <w:top w:val="nil"/>
              <w:bottom w:val="single" w:sz="4" w:space="0" w:color="auto"/>
            </w:tcBorders>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(4.50)</w:t>
            </w:r>
          </w:p>
        </w:tc>
        <w:tc>
          <w:tcPr>
            <w:tcW w:w="1266" w:type="dxa"/>
            <w:tcBorders>
              <w:top w:val="nil"/>
              <w:bottom w:val="single" w:sz="4" w:space="0" w:color="auto"/>
            </w:tcBorders>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(12.59)</w:t>
            </w:r>
          </w:p>
        </w:tc>
      </w:tr>
      <w:tr w:rsidR="00BE161C" w:rsidRPr="00E71681" w:rsidTr="0082534D">
        <w:trPr>
          <w:trHeight w:val="458"/>
          <w:jc w:val="center"/>
        </w:trPr>
        <w:tc>
          <w:tcPr>
            <w:tcW w:w="1728" w:type="dxa"/>
            <w:tcBorders>
              <w:top w:val="single" w:sz="4" w:space="0" w:color="auto"/>
            </w:tcBorders>
            <w:shd w:val="clear" w:color="auto" w:fill="auto"/>
            <w:noWrap/>
            <w:vAlign w:val="bottom"/>
            <w:hideMark/>
          </w:tcPr>
          <w:p w:rsidR="00BE161C" w:rsidRPr="00E71681" w:rsidRDefault="00BE161C" w:rsidP="00BE161C">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Log-likelihood</w:t>
            </w:r>
          </w:p>
        </w:tc>
        <w:tc>
          <w:tcPr>
            <w:tcW w:w="1266" w:type="dxa"/>
            <w:tcBorders>
              <w:top w:val="single" w:sz="4" w:space="0" w:color="auto"/>
            </w:tcBorders>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-42574.5</w:t>
            </w:r>
          </w:p>
        </w:tc>
        <w:tc>
          <w:tcPr>
            <w:tcW w:w="1266" w:type="dxa"/>
            <w:tcBorders>
              <w:top w:val="single" w:sz="4" w:space="0" w:color="auto"/>
            </w:tcBorders>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-43477.8</w:t>
            </w:r>
          </w:p>
        </w:tc>
        <w:tc>
          <w:tcPr>
            <w:tcW w:w="1266" w:type="dxa"/>
            <w:tcBorders>
              <w:top w:val="single" w:sz="4" w:space="0" w:color="auto"/>
            </w:tcBorders>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-50129.7</w:t>
            </w:r>
          </w:p>
        </w:tc>
        <w:tc>
          <w:tcPr>
            <w:tcW w:w="1266" w:type="dxa"/>
            <w:tcBorders>
              <w:top w:val="single" w:sz="4" w:space="0" w:color="auto"/>
            </w:tcBorders>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-31448.1</w:t>
            </w:r>
          </w:p>
        </w:tc>
        <w:tc>
          <w:tcPr>
            <w:tcW w:w="1266" w:type="dxa"/>
            <w:tcBorders>
              <w:top w:val="single" w:sz="4" w:space="0" w:color="auto"/>
            </w:tcBorders>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-34283.0</w:t>
            </w:r>
          </w:p>
        </w:tc>
        <w:tc>
          <w:tcPr>
            <w:tcW w:w="1266" w:type="dxa"/>
            <w:tcBorders>
              <w:top w:val="single" w:sz="4" w:space="0" w:color="auto"/>
            </w:tcBorders>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-47283.1</w:t>
            </w:r>
          </w:p>
        </w:tc>
      </w:tr>
      <w:tr w:rsidR="00BE161C" w:rsidRPr="00E71681" w:rsidTr="0082534D">
        <w:trPr>
          <w:trHeight w:val="300"/>
          <w:jc w:val="center"/>
        </w:trPr>
        <w:tc>
          <w:tcPr>
            <w:tcW w:w="1728" w:type="dxa"/>
            <w:shd w:val="clear" w:color="auto" w:fill="auto"/>
            <w:noWrap/>
            <w:vAlign w:val="bottom"/>
            <w:hideMark/>
          </w:tcPr>
          <w:p w:rsidR="00BE161C" w:rsidRPr="00E71681" w:rsidRDefault="00BE161C" w:rsidP="00BE161C">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Wald test of exogeneity (χ</w:t>
            </w:r>
            <w:r w:rsidRPr="00E71681">
              <w:rPr>
                <w:rFonts w:ascii="Times New Roman" w:eastAsia="Times New Roman" w:hAnsi="Times New Roman" w:cs="Times New Roman"/>
                <w:color w:val="000000"/>
                <w:sz w:val="28"/>
                <w:szCs w:val="28"/>
                <w:vertAlign w:val="superscript"/>
              </w:rPr>
              <w:t>2</w:t>
            </w:r>
            <w:r w:rsidRPr="00E71681">
              <w:rPr>
                <w:rFonts w:ascii="Times New Roman" w:eastAsia="Times New Roman" w:hAnsi="Times New Roman" w:cs="Times New Roman"/>
                <w:color w:val="000000"/>
                <w:sz w:val="28"/>
                <w:szCs w:val="28"/>
              </w:rPr>
              <w:t>)</w:t>
            </w:r>
          </w:p>
        </w:tc>
        <w:tc>
          <w:tcPr>
            <w:tcW w:w="1266" w:type="dxa"/>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8.59</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16.865</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7.238</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7.609</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38.393</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13.964</w:t>
            </w:r>
          </w:p>
        </w:tc>
      </w:tr>
      <w:tr w:rsidR="00BE161C" w:rsidRPr="00E71681" w:rsidTr="0082534D">
        <w:trPr>
          <w:trHeight w:val="300"/>
          <w:jc w:val="center"/>
        </w:trPr>
        <w:tc>
          <w:tcPr>
            <w:tcW w:w="1728" w:type="dxa"/>
            <w:shd w:val="clear" w:color="auto" w:fill="auto"/>
            <w:noWrap/>
            <w:vAlign w:val="bottom"/>
            <w:hideMark/>
          </w:tcPr>
          <w:p w:rsidR="00BE161C" w:rsidRPr="00E71681" w:rsidRDefault="00BE161C" w:rsidP="00BE161C">
            <w:pPr>
              <w:spacing w:after="0" w:line="240" w:lineRule="auto"/>
              <w:rPr>
                <w:rFonts w:ascii="Times New Roman" w:eastAsia="Times New Roman" w:hAnsi="Times New Roman" w:cs="Times New Roman"/>
                <w:color w:val="000000"/>
                <w:sz w:val="28"/>
                <w:szCs w:val="28"/>
              </w:rPr>
            </w:pPr>
            <w:r w:rsidRPr="00E71681">
              <w:rPr>
                <w:rFonts w:ascii="Times New Roman" w:eastAsia="Times New Roman" w:hAnsi="Times New Roman" w:cs="Times New Roman"/>
                <w:color w:val="000000"/>
                <w:sz w:val="28"/>
                <w:szCs w:val="28"/>
              </w:rPr>
              <w:t>Observations</w:t>
            </w:r>
          </w:p>
        </w:tc>
        <w:tc>
          <w:tcPr>
            <w:tcW w:w="1266" w:type="dxa"/>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20631</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22257</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24252</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16203</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18311</w:t>
            </w:r>
          </w:p>
        </w:tc>
        <w:tc>
          <w:tcPr>
            <w:tcW w:w="1266" w:type="dxa"/>
            <w:shd w:val="clear" w:color="auto" w:fill="auto"/>
            <w:noWrap/>
            <w:hideMark/>
          </w:tcPr>
          <w:p w:rsidR="00BE161C" w:rsidRPr="00E71681" w:rsidRDefault="00BE161C" w:rsidP="00BE161C">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23557</w:t>
            </w:r>
          </w:p>
        </w:tc>
      </w:tr>
    </w:tbl>
    <w:p w:rsidR="000A5C2A" w:rsidRPr="00E71681" w:rsidRDefault="000A5C2A" w:rsidP="00DD6986">
      <w:pPr>
        <w:spacing w:after="0" w:line="240" w:lineRule="auto"/>
        <w:rPr>
          <w:rFonts w:ascii="Times New Roman" w:hAnsi="Times New Roman" w:cs="Times New Roman"/>
          <w:sz w:val="28"/>
          <w:szCs w:val="28"/>
        </w:rPr>
      </w:pPr>
      <w:r w:rsidRPr="00E71681">
        <w:rPr>
          <w:rFonts w:ascii="Times New Roman" w:hAnsi="Times New Roman" w:cs="Times New Roman"/>
          <w:sz w:val="28"/>
          <w:szCs w:val="28"/>
        </w:rPr>
        <w:t>Note: * p &lt; 0.1, ** p&lt;0.05, *** p&lt;0.01; robust t statistics in parentheses.</w:t>
      </w:r>
    </w:p>
    <w:p w:rsidR="000A5C2A" w:rsidRPr="00E71681" w:rsidRDefault="000A5C2A" w:rsidP="00DD6986">
      <w:pPr>
        <w:spacing w:after="0" w:line="240" w:lineRule="auto"/>
        <w:ind w:firstLine="709"/>
        <w:jc w:val="both"/>
        <w:rPr>
          <w:rFonts w:ascii="Times New Roman" w:hAnsi="Times New Roman" w:cs="Times New Roman"/>
          <w:sz w:val="28"/>
          <w:szCs w:val="28"/>
        </w:rPr>
      </w:pPr>
    </w:p>
    <w:p w:rsidR="00DD6986" w:rsidRDefault="00DD6986" w:rsidP="00DD6986">
      <w:pPr>
        <w:spacing w:after="0" w:line="240" w:lineRule="auto"/>
        <w:ind w:firstLine="709"/>
        <w:jc w:val="both"/>
        <w:rPr>
          <w:rFonts w:ascii="Times New Roman" w:hAnsi="Times New Roman" w:cs="Times New Roman"/>
          <w:sz w:val="28"/>
          <w:szCs w:val="28"/>
        </w:rPr>
      </w:pPr>
      <w:r w:rsidRPr="00E71681">
        <w:rPr>
          <w:rFonts w:ascii="Times New Roman" w:hAnsi="Times New Roman" w:cs="Times New Roman"/>
          <w:sz w:val="28"/>
          <w:szCs w:val="28"/>
        </w:rPr>
        <w:t xml:space="preserve">The signs and significance levels of </w:t>
      </w:r>
      <w:r w:rsidR="00D101E1">
        <w:rPr>
          <w:rFonts w:ascii="Times New Roman" w:hAnsi="Times New Roman" w:cs="Times New Roman"/>
          <w:sz w:val="28"/>
          <w:szCs w:val="28"/>
        </w:rPr>
        <w:t>the marginal effects</w:t>
      </w:r>
      <w:r w:rsidRPr="00E71681">
        <w:rPr>
          <w:rFonts w:ascii="Times New Roman" w:hAnsi="Times New Roman" w:cs="Times New Roman"/>
          <w:sz w:val="28"/>
          <w:szCs w:val="28"/>
        </w:rPr>
        <w:t xml:space="preserve"> of the interaction terms show that the business environment factors tend to have a larger effect on the export propensity of large and productive SMEs and SMEs with foreign ownership</w:t>
      </w:r>
      <w:r w:rsidR="00D101E1">
        <w:rPr>
          <w:rFonts w:ascii="Times New Roman" w:hAnsi="Times New Roman" w:cs="Times New Roman"/>
          <w:sz w:val="28"/>
          <w:szCs w:val="28"/>
        </w:rPr>
        <w:t xml:space="preserve"> (the results are not reported for space reasons)</w:t>
      </w:r>
      <w:r w:rsidRPr="00E71681">
        <w:rPr>
          <w:rFonts w:ascii="Times New Roman" w:hAnsi="Times New Roman" w:cs="Times New Roman"/>
          <w:sz w:val="28"/>
          <w:szCs w:val="28"/>
        </w:rPr>
        <w:t xml:space="preserve">. Age, a proxy for firm experience, </w:t>
      </w:r>
      <w:r w:rsidRPr="00E71681">
        <w:rPr>
          <w:rFonts w:ascii="Times New Roman" w:hAnsi="Times New Roman" w:cs="Times New Roman"/>
          <w:sz w:val="28"/>
          <w:szCs w:val="28"/>
        </w:rPr>
        <w:lastRenderedPageBreak/>
        <w:t>has a differentiating effect only for corruption and finance factors. The export propensity of old SMEs tends to be more sensitive to a corruption factor and less sensitive to a financial factor than</w:t>
      </w:r>
      <w:r w:rsidR="00E85112">
        <w:rPr>
          <w:rFonts w:ascii="Times New Roman" w:hAnsi="Times New Roman" w:cs="Times New Roman"/>
          <w:sz w:val="28"/>
          <w:szCs w:val="28"/>
        </w:rPr>
        <w:t xml:space="preserve"> the propensity of</w:t>
      </w:r>
      <w:r w:rsidRPr="00E71681">
        <w:rPr>
          <w:rFonts w:ascii="Times New Roman" w:hAnsi="Times New Roman" w:cs="Times New Roman"/>
          <w:sz w:val="28"/>
          <w:szCs w:val="28"/>
        </w:rPr>
        <w:t xml:space="preserve"> young ones. Additionally, the results show that the export propensity of SMEs operating in manufacturing is more sensitive to changes in the business environment than that of SMEs operating in capital-intensive services but less sensitive than that of SMEs operating knowledge-intensive services</w:t>
      </w:r>
      <w:r w:rsidR="009842B5" w:rsidRPr="00E71681">
        <w:rPr>
          <w:rFonts w:ascii="Times New Roman" w:hAnsi="Times New Roman" w:cs="Times New Roman"/>
          <w:sz w:val="28"/>
          <w:szCs w:val="28"/>
        </w:rPr>
        <w:t>.</w:t>
      </w:r>
      <w:r w:rsidR="00BA2801">
        <w:rPr>
          <w:rFonts w:ascii="Times New Roman" w:hAnsi="Times New Roman" w:cs="Times New Roman"/>
          <w:sz w:val="28"/>
          <w:szCs w:val="28"/>
        </w:rPr>
        <w:t xml:space="preserve"> The results </w:t>
      </w:r>
      <w:r w:rsidR="00E85112">
        <w:rPr>
          <w:rFonts w:ascii="Times New Roman" w:hAnsi="Times New Roman" w:cs="Times New Roman"/>
          <w:sz w:val="28"/>
          <w:szCs w:val="28"/>
        </w:rPr>
        <w:t xml:space="preserve">only </w:t>
      </w:r>
      <w:r w:rsidR="00BA2801">
        <w:rPr>
          <w:rFonts w:ascii="Times New Roman" w:hAnsi="Times New Roman" w:cs="Times New Roman"/>
          <w:sz w:val="28"/>
          <w:szCs w:val="28"/>
        </w:rPr>
        <w:t>partially agree with the hypotheses.</w:t>
      </w:r>
    </w:p>
    <w:p w:rsidR="0008628A" w:rsidRDefault="00120802" w:rsidP="00DD698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The empirical results of this study have</w:t>
      </w:r>
      <w:r w:rsidR="007A033D">
        <w:rPr>
          <w:rFonts w:ascii="Times New Roman" w:hAnsi="Times New Roman" w:cs="Times New Roman"/>
          <w:sz w:val="28"/>
          <w:szCs w:val="28"/>
        </w:rPr>
        <w:t xml:space="preserve"> many</w:t>
      </w:r>
      <w:r>
        <w:rPr>
          <w:rFonts w:ascii="Times New Roman" w:hAnsi="Times New Roman" w:cs="Times New Roman"/>
          <w:sz w:val="28"/>
          <w:szCs w:val="28"/>
        </w:rPr>
        <w:t xml:space="preserve"> policy implications. </w:t>
      </w:r>
      <w:r w:rsidR="00F752B3">
        <w:rPr>
          <w:rFonts w:ascii="Times New Roman" w:hAnsi="Times New Roman" w:cs="Times New Roman"/>
          <w:sz w:val="28"/>
          <w:szCs w:val="28"/>
        </w:rPr>
        <w:t>For example</w:t>
      </w:r>
      <w:r w:rsidR="002C31F0">
        <w:rPr>
          <w:rFonts w:ascii="Times New Roman" w:hAnsi="Times New Roman" w:cs="Times New Roman"/>
          <w:sz w:val="28"/>
          <w:szCs w:val="28"/>
        </w:rPr>
        <w:t>, the large m</w:t>
      </w:r>
      <w:r w:rsidR="00E85112">
        <w:rPr>
          <w:rFonts w:ascii="Times New Roman" w:hAnsi="Times New Roman" w:cs="Times New Roman"/>
          <w:sz w:val="28"/>
          <w:szCs w:val="28"/>
        </w:rPr>
        <w:t>agnitude of the marginal effect</w:t>
      </w:r>
      <w:r w:rsidR="002C31F0">
        <w:rPr>
          <w:rFonts w:ascii="Times New Roman" w:hAnsi="Times New Roman" w:cs="Times New Roman"/>
          <w:sz w:val="28"/>
          <w:szCs w:val="28"/>
        </w:rPr>
        <w:t xml:space="preserve"> of telecommunication shows that </w:t>
      </w:r>
      <w:r w:rsidR="00156E5A">
        <w:rPr>
          <w:rFonts w:ascii="Times New Roman" w:hAnsi="Times New Roman" w:cs="Times New Roman"/>
          <w:sz w:val="28"/>
          <w:szCs w:val="28"/>
        </w:rPr>
        <w:t>by improving</w:t>
      </w:r>
      <w:r w:rsidR="002C31F0">
        <w:rPr>
          <w:rFonts w:ascii="Times New Roman" w:hAnsi="Times New Roman" w:cs="Times New Roman"/>
          <w:sz w:val="28"/>
          <w:szCs w:val="28"/>
        </w:rPr>
        <w:t xml:space="preserve"> </w:t>
      </w:r>
      <w:r w:rsidR="00156E5A">
        <w:rPr>
          <w:rFonts w:ascii="Times New Roman" w:hAnsi="Times New Roman" w:cs="Times New Roman"/>
          <w:sz w:val="28"/>
          <w:szCs w:val="28"/>
        </w:rPr>
        <w:t>the</w:t>
      </w:r>
      <w:r w:rsidR="002C31F0">
        <w:rPr>
          <w:rFonts w:ascii="Times New Roman" w:hAnsi="Times New Roman" w:cs="Times New Roman"/>
          <w:sz w:val="28"/>
          <w:szCs w:val="28"/>
        </w:rPr>
        <w:t xml:space="preserve"> quality and </w:t>
      </w:r>
      <w:r w:rsidR="00156E5A">
        <w:rPr>
          <w:rFonts w:ascii="Times New Roman" w:hAnsi="Times New Roman" w:cs="Times New Roman"/>
          <w:sz w:val="28"/>
          <w:szCs w:val="28"/>
        </w:rPr>
        <w:t>expanding the cov</w:t>
      </w:r>
      <w:r w:rsidR="00341FA6">
        <w:rPr>
          <w:rFonts w:ascii="Times New Roman" w:hAnsi="Times New Roman" w:cs="Times New Roman"/>
          <w:sz w:val="28"/>
          <w:szCs w:val="28"/>
        </w:rPr>
        <w:t>e</w:t>
      </w:r>
      <w:r w:rsidR="00156E5A">
        <w:rPr>
          <w:rFonts w:ascii="Times New Roman" w:hAnsi="Times New Roman" w:cs="Times New Roman"/>
          <w:sz w:val="28"/>
          <w:szCs w:val="28"/>
        </w:rPr>
        <w:t>rage</w:t>
      </w:r>
      <w:r w:rsidR="002C31F0">
        <w:rPr>
          <w:rFonts w:ascii="Times New Roman" w:hAnsi="Times New Roman" w:cs="Times New Roman"/>
          <w:sz w:val="28"/>
          <w:szCs w:val="28"/>
        </w:rPr>
        <w:t xml:space="preserve"> of </w:t>
      </w:r>
      <w:r w:rsidR="00156E5A">
        <w:rPr>
          <w:rFonts w:ascii="Times New Roman" w:hAnsi="Times New Roman" w:cs="Times New Roman"/>
          <w:sz w:val="28"/>
          <w:szCs w:val="28"/>
        </w:rPr>
        <w:t xml:space="preserve">telecommunication services, policymakers can significantly increase </w:t>
      </w:r>
      <w:r w:rsidR="00341FA6">
        <w:rPr>
          <w:rFonts w:ascii="Times New Roman" w:hAnsi="Times New Roman" w:cs="Times New Roman"/>
          <w:sz w:val="28"/>
          <w:szCs w:val="28"/>
        </w:rPr>
        <w:t xml:space="preserve">the </w:t>
      </w:r>
      <w:r w:rsidR="00156E5A">
        <w:rPr>
          <w:rFonts w:ascii="Times New Roman" w:hAnsi="Times New Roman" w:cs="Times New Roman"/>
          <w:sz w:val="28"/>
          <w:szCs w:val="28"/>
        </w:rPr>
        <w:t xml:space="preserve">exporting probability of SMEs. </w:t>
      </w:r>
      <w:r w:rsidR="00F752B3">
        <w:rPr>
          <w:rFonts w:ascii="Times New Roman" w:hAnsi="Times New Roman" w:cs="Times New Roman"/>
          <w:sz w:val="28"/>
          <w:szCs w:val="28"/>
        </w:rPr>
        <w:t>Furthermore</w:t>
      </w:r>
      <w:r w:rsidR="0008628A">
        <w:rPr>
          <w:rFonts w:ascii="Times New Roman" w:hAnsi="Times New Roman" w:cs="Times New Roman"/>
          <w:sz w:val="28"/>
          <w:szCs w:val="28"/>
        </w:rPr>
        <w:t>, the optimization of the process of issuing business permits and tax administration can have a large effect o</w:t>
      </w:r>
      <w:r w:rsidR="00341FA6">
        <w:rPr>
          <w:rFonts w:ascii="Times New Roman" w:hAnsi="Times New Roman" w:cs="Times New Roman"/>
          <w:sz w:val="28"/>
          <w:szCs w:val="28"/>
        </w:rPr>
        <w:t>n</w:t>
      </w:r>
      <w:r w:rsidR="0008628A">
        <w:rPr>
          <w:rFonts w:ascii="Times New Roman" w:hAnsi="Times New Roman" w:cs="Times New Roman"/>
          <w:sz w:val="28"/>
          <w:szCs w:val="28"/>
        </w:rPr>
        <w:t xml:space="preserve"> export propensity. </w:t>
      </w:r>
      <w:r w:rsidR="00A90759">
        <w:rPr>
          <w:rFonts w:ascii="Times New Roman" w:hAnsi="Times New Roman" w:cs="Times New Roman"/>
          <w:sz w:val="28"/>
          <w:szCs w:val="28"/>
        </w:rPr>
        <w:t>I</w:t>
      </w:r>
      <w:r w:rsidR="0008628A">
        <w:rPr>
          <w:rFonts w:ascii="Times New Roman" w:hAnsi="Times New Roman" w:cs="Times New Roman"/>
          <w:sz w:val="28"/>
          <w:szCs w:val="28"/>
        </w:rPr>
        <w:t>t is</w:t>
      </w:r>
      <w:r w:rsidR="00F752B3">
        <w:rPr>
          <w:rFonts w:ascii="Times New Roman" w:hAnsi="Times New Roman" w:cs="Times New Roman"/>
          <w:sz w:val="28"/>
          <w:szCs w:val="28"/>
        </w:rPr>
        <w:t xml:space="preserve"> also</w:t>
      </w:r>
      <w:r w:rsidR="0008628A">
        <w:rPr>
          <w:rFonts w:ascii="Times New Roman" w:hAnsi="Times New Roman" w:cs="Times New Roman"/>
          <w:sz w:val="28"/>
          <w:szCs w:val="28"/>
        </w:rPr>
        <w:t xml:space="preserve"> possible to encourage firms to begin exporting through better access to finance. </w:t>
      </w:r>
    </w:p>
    <w:p w:rsidR="0008628A" w:rsidRDefault="00F752B3" w:rsidP="00DD698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Additionally, t</w:t>
      </w:r>
      <w:r w:rsidR="0008628A">
        <w:rPr>
          <w:rFonts w:ascii="Times New Roman" w:hAnsi="Times New Roman" w:cs="Times New Roman"/>
          <w:sz w:val="28"/>
          <w:szCs w:val="28"/>
        </w:rPr>
        <w:t>he di</w:t>
      </w:r>
      <w:r w:rsidR="00341FA6">
        <w:rPr>
          <w:rFonts w:ascii="Times New Roman" w:hAnsi="Times New Roman" w:cs="Times New Roman"/>
          <w:sz w:val="28"/>
          <w:szCs w:val="28"/>
        </w:rPr>
        <w:t>f</w:t>
      </w:r>
      <w:r w:rsidR="0008628A">
        <w:rPr>
          <w:rFonts w:ascii="Times New Roman" w:hAnsi="Times New Roman" w:cs="Times New Roman"/>
          <w:sz w:val="28"/>
          <w:szCs w:val="28"/>
        </w:rPr>
        <w:t>ferential analysis of</w:t>
      </w:r>
      <w:r>
        <w:rPr>
          <w:rFonts w:ascii="Times New Roman" w:hAnsi="Times New Roman" w:cs="Times New Roman"/>
          <w:sz w:val="28"/>
          <w:szCs w:val="28"/>
        </w:rPr>
        <w:t xml:space="preserve"> </w:t>
      </w:r>
      <w:r w:rsidR="0008628A">
        <w:rPr>
          <w:rFonts w:ascii="Times New Roman" w:hAnsi="Times New Roman" w:cs="Times New Roman"/>
          <w:sz w:val="28"/>
          <w:szCs w:val="28"/>
        </w:rPr>
        <w:t>the business environment factors provides policy implication</w:t>
      </w:r>
      <w:r>
        <w:rPr>
          <w:rFonts w:ascii="Times New Roman" w:hAnsi="Times New Roman" w:cs="Times New Roman"/>
          <w:sz w:val="28"/>
          <w:szCs w:val="28"/>
        </w:rPr>
        <w:t>s</w:t>
      </w:r>
      <w:r w:rsidR="004A4234">
        <w:rPr>
          <w:rFonts w:ascii="Times New Roman" w:hAnsi="Times New Roman" w:cs="Times New Roman"/>
          <w:sz w:val="28"/>
          <w:szCs w:val="28"/>
        </w:rPr>
        <w:t xml:space="preserve"> </w:t>
      </w:r>
      <w:r w:rsidR="00341FA6">
        <w:rPr>
          <w:rFonts w:ascii="Times New Roman" w:hAnsi="Times New Roman" w:cs="Times New Roman"/>
          <w:sz w:val="28"/>
          <w:szCs w:val="28"/>
        </w:rPr>
        <w:t>that</w:t>
      </w:r>
      <w:r>
        <w:rPr>
          <w:rFonts w:ascii="Times New Roman" w:hAnsi="Times New Roman" w:cs="Times New Roman"/>
          <w:sz w:val="28"/>
          <w:szCs w:val="28"/>
        </w:rPr>
        <w:t xml:space="preserve"> can be helpful for targeted policies. </w:t>
      </w:r>
      <w:r w:rsidR="004A4234">
        <w:rPr>
          <w:rFonts w:ascii="Times New Roman" w:hAnsi="Times New Roman" w:cs="Times New Roman"/>
          <w:sz w:val="28"/>
          <w:szCs w:val="28"/>
        </w:rPr>
        <w:t>For example</w:t>
      </w:r>
      <w:r>
        <w:rPr>
          <w:rFonts w:ascii="Times New Roman" w:hAnsi="Times New Roman" w:cs="Times New Roman"/>
          <w:sz w:val="28"/>
          <w:szCs w:val="28"/>
        </w:rPr>
        <w:t>,</w:t>
      </w:r>
      <w:r w:rsidR="004A3034">
        <w:rPr>
          <w:rFonts w:ascii="Times New Roman" w:hAnsi="Times New Roman" w:cs="Times New Roman"/>
          <w:sz w:val="28"/>
          <w:szCs w:val="28"/>
        </w:rPr>
        <w:t xml:space="preserve"> if the policymakers aim to encourage high productive </w:t>
      </w:r>
      <w:r w:rsidR="004A4234">
        <w:rPr>
          <w:rFonts w:ascii="Times New Roman" w:hAnsi="Times New Roman" w:cs="Times New Roman"/>
          <w:sz w:val="28"/>
          <w:szCs w:val="28"/>
        </w:rPr>
        <w:t>SMEs</w:t>
      </w:r>
      <w:r w:rsidR="004A3034">
        <w:rPr>
          <w:rFonts w:ascii="Times New Roman" w:hAnsi="Times New Roman" w:cs="Times New Roman"/>
          <w:sz w:val="28"/>
          <w:szCs w:val="28"/>
        </w:rPr>
        <w:t xml:space="preserve"> to start exporting, then it is more important to focus on</w:t>
      </w:r>
      <w:r>
        <w:rPr>
          <w:rFonts w:ascii="Times New Roman" w:hAnsi="Times New Roman" w:cs="Times New Roman"/>
          <w:sz w:val="28"/>
          <w:szCs w:val="28"/>
        </w:rPr>
        <w:t xml:space="preserve"> political stability and telecommunicatio</w:t>
      </w:r>
      <w:r w:rsidR="004A3034">
        <w:rPr>
          <w:rFonts w:ascii="Times New Roman" w:hAnsi="Times New Roman" w:cs="Times New Roman"/>
          <w:sz w:val="28"/>
          <w:szCs w:val="28"/>
        </w:rPr>
        <w:t>ns.</w:t>
      </w:r>
      <w:r>
        <w:rPr>
          <w:rFonts w:ascii="Times New Roman" w:hAnsi="Times New Roman" w:cs="Times New Roman"/>
          <w:sz w:val="28"/>
          <w:szCs w:val="28"/>
        </w:rPr>
        <w:t xml:space="preserve"> </w:t>
      </w:r>
      <w:r w:rsidR="004A4234">
        <w:rPr>
          <w:rFonts w:ascii="Times New Roman" w:hAnsi="Times New Roman" w:cs="Times New Roman"/>
          <w:sz w:val="28"/>
          <w:szCs w:val="28"/>
        </w:rPr>
        <w:t>If the target group is young SMEs, then t</w:t>
      </w:r>
      <w:r>
        <w:rPr>
          <w:rFonts w:ascii="Times New Roman" w:hAnsi="Times New Roman" w:cs="Times New Roman"/>
          <w:sz w:val="28"/>
          <w:szCs w:val="28"/>
        </w:rPr>
        <w:t>he</w:t>
      </w:r>
      <w:r w:rsidR="004A4234">
        <w:rPr>
          <w:rFonts w:ascii="Times New Roman" w:hAnsi="Times New Roman" w:cs="Times New Roman"/>
          <w:sz w:val="28"/>
          <w:szCs w:val="28"/>
        </w:rPr>
        <w:t xml:space="preserve"> combat of</w:t>
      </w:r>
      <w:r>
        <w:rPr>
          <w:rFonts w:ascii="Times New Roman" w:hAnsi="Times New Roman" w:cs="Times New Roman"/>
          <w:sz w:val="28"/>
          <w:szCs w:val="28"/>
        </w:rPr>
        <w:t xml:space="preserve"> corruption and </w:t>
      </w:r>
      <w:r w:rsidR="004A4234">
        <w:rPr>
          <w:rFonts w:ascii="Times New Roman" w:hAnsi="Times New Roman" w:cs="Times New Roman"/>
          <w:sz w:val="28"/>
          <w:szCs w:val="28"/>
        </w:rPr>
        <w:t xml:space="preserve">improvement of </w:t>
      </w:r>
      <w:r>
        <w:rPr>
          <w:rFonts w:ascii="Times New Roman" w:hAnsi="Times New Roman" w:cs="Times New Roman"/>
          <w:sz w:val="28"/>
          <w:szCs w:val="28"/>
        </w:rPr>
        <w:t xml:space="preserve">electricity supply </w:t>
      </w:r>
      <w:r w:rsidR="0018703E">
        <w:rPr>
          <w:rFonts w:ascii="Times New Roman" w:hAnsi="Times New Roman" w:cs="Times New Roman"/>
          <w:sz w:val="28"/>
          <w:szCs w:val="28"/>
        </w:rPr>
        <w:t>must be a priority</w:t>
      </w:r>
      <w:r>
        <w:rPr>
          <w:rFonts w:ascii="Times New Roman" w:hAnsi="Times New Roman" w:cs="Times New Roman"/>
          <w:sz w:val="28"/>
          <w:szCs w:val="28"/>
        </w:rPr>
        <w:t>.</w:t>
      </w:r>
    </w:p>
    <w:p w:rsidR="0018703E" w:rsidRDefault="0018703E" w:rsidP="00DD6986">
      <w:pPr>
        <w:spacing w:after="0" w:line="240" w:lineRule="auto"/>
        <w:ind w:firstLine="709"/>
        <w:jc w:val="both"/>
        <w:rPr>
          <w:rFonts w:ascii="Times New Roman" w:hAnsi="Times New Roman" w:cs="Times New Roman"/>
          <w:sz w:val="28"/>
          <w:szCs w:val="28"/>
        </w:rPr>
      </w:pPr>
    </w:p>
    <w:p w:rsidR="009842B5" w:rsidRPr="00E71681" w:rsidRDefault="009842B5" w:rsidP="009842B5">
      <w:pPr>
        <w:spacing w:after="0" w:line="240" w:lineRule="auto"/>
        <w:jc w:val="center"/>
        <w:rPr>
          <w:rFonts w:ascii="Times New Roman" w:hAnsi="Times New Roman" w:cs="Times New Roman"/>
          <w:b/>
          <w:bCs/>
          <w:i/>
          <w:iCs/>
          <w:sz w:val="24"/>
          <w:szCs w:val="24"/>
        </w:rPr>
      </w:pPr>
      <w:r w:rsidRPr="00E71681">
        <w:rPr>
          <w:rFonts w:ascii="Times New Roman" w:hAnsi="Times New Roman" w:cs="Times New Roman"/>
          <w:b/>
          <w:bCs/>
          <w:i/>
          <w:iCs/>
          <w:sz w:val="24"/>
          <w:szCs w:val="24"/>
        </w:rPr>
        <w:t>References:</w:t>
      </w:r>
    </w:p>
    <w:p w:rsidR="006127D6" w:rsidRPr="00E71681" w:rsidRDefault="006127D6" w:rsidP="00496775">
      <w:pPr>
        <w:pStyle w:val="aa"/>
        <w:numPr>
          <w:ilvl w:val="0"/>
          <w:numId w:val="2"/>
        </w:numPr>
        <w:spacing w:after="0" w:line="240" w:lineRule="auto"/>
        <w:ind w:left="0" w:firstLine="360"/>
        <w:jc w:val="both"/>
        <w:rPr>
          <w:rFonts w:ascii="Times New Roman" w:hAnsi="Times New Roman" w:cs="Times New Roman"/>
          <w:sz w:val="24"/>
          <w:szCs w:val="24"/>
        </w:rPr>
      </w:pPr>
      <w:r w:rsidRPr="00E71681">
        <w:rPr>
          <w:rFonts w:ascii="Times New Roman" w:hAnsi="Times New Roman" w:cs="Times New Roman"/>
          <w:sz w:val="24"/>
          <w:szCs w:val="24"/>
        </w:rPr>
        <w:t>Doll</w:t>
      </w:r>
      <w:r w:rsidR="00C719C0" w:rsidRPr="00E71681">
        <w:rPr>
          <w:rFonts w:ascii="Times New Roman" w:hAnsi="Times New Roman" w:cs="Times New Roman"/>
          <w:sz w:val="24"/>
          <w:szCs w:val="24"/>
        </w:rPr>
        <w:t>ar, David, Mary Hallward-Driemeier, and Taye Mengistae</w:t>
      </w:r>
      <w:r w:rsidRPr="00E71681">
        <w:rPr>
          <w:rFonts w:ascii="Times New Roman" w:hAnsi="Times New Roman" w:cs="Times New Roman"/>
          <w:sz w:val="24"/>
          <w:szCs w:val="24"/>
        </w:rPr>
        <w:t>, "Investment climate and international i</w:t>
      </w:r>
      <w:r w:rsidR="00C719C0" w:rsidRPr="00E71681">
        <w:rPr>
          <w:rFonts w:ascii="Times New Roman" w:hAnsi="Times New Roman" w:cs="Times New Roman"/>
          <w:sz w:val="24"/>
          <w:szCs w:val="24"/>
        </w:rPr>
        <w:t>ntegration," World Development</w:t>
      </w:r>
      <w:r w:rsidR="004A44CD" w:rsidRPr="00E71681">
        <w:rPr>
          <w:rFonts w:ascii="Times New Roman" w:hAnsi="Times New Roman" w:cs="Times New Roman"/>
          <w:sz w:val="24"/>
          <w:szCs w:val="24"/>
        </w:rPr>
        <w:t>, 2006, pp. 1498-1516</w:t>
      </w:r>
    </w:p>
    <w:p w:rsidR="004A44CD" w:rsidRPr="00E71681" w:rsidRDefault="00C719C0" w:rsidP="00496775">
      <w:pPr>
        <w:pStyle w:val="aa"/>
        <w:numPr>
          <w:ilvl w:val="0"/>
          <w:numId w:val="2"/>
        </w:numPr>
        <w:spacing w:after="0" w:line="240" w:lineRule="auto"/>
        <w:ind w:left="0" w:firstLine="360"/>
        <w:jc w:val="both"/>
        <w:rPr>
          <w:rFonts w:ascii="Times New Roman" w:hAnsi="Times New Roman" w:cs="Times New Roman"/>
          <w:sz w:val="24"/>
          <w:szCs w:val="24"/>
        </w:rPr>
      </w:pPr>
      <w:r w:rsidRPr="00E71681">
        <w:rPr>
          <w:rFonts w:ascii="Times New Roman" w:hAnsi="Times New Roman" w:cs="Times New Roman"/>
          <w:sz w:val="24"/>
          <w:szCs w:val="24"/>
        </w:rPr>
        <w:t>Clarke, R.G. George</w:t>
      </w:r>
      <w:r w:rsidR="004A44CD" w:rsidRPr="00E71681">
        <w:rPr>
          <w:rFonts w:ascii="Times New Roman" w:hAnsi="Times New Roman" w:cs="Times New Roman"/>
          <w:sz w:val="24"/>
          <w:szCs w:val="24"/>
        </w:rPr>
        <w:t>, "Beyond Tariffs and Quotas: Why Do African Manufacturers Not Export More?," Emerging Markets Finance and T</w:t>
      </w:r>
      <w:r w:rsidRPr="00E71681">
        <w:rPr>
          <w:rFonts w:ascii="Times New Roman" w:hAnsi="Times New Roman" w:cs="Times New Roman"/>
          <w:sz w:val="24"/>
          <w:szCs w:val="24"/>
        </w:rPr>
        <w:t>rade, 2009</w:t>
      </w:r>
      <w:r w:rsidR="004A44CD" w:rsidRPr="00E71681">
        <w:rPr>
          <w:rFonts w:ascii="Times New Roman" w:hAnsi="Times New Roman" w:cs="Times New Roman"/>
          <w:sz w:val="24"/>
          <w:szCs w:val="24"/>
        </w:rPr>
        <w:t xml:space="preserve">, </w:t>
      </w:r>
      <w:r w:rsidRPr="00E71681">
        <w:rPr>
          <w:rFonts w:ascii="Times New Roman" w:hAnsi="Times New Roman" w:cs="Times New Roman"/>
          <w:sz w:val="24"/>
          <w:szCs w:val="24"/>
        </w:rPr>
        <w:t>pp. 44-64</w:t>
      </w:r>
    </w:p>
    <w:p w:rsidR="004A44CD" w:rsidRPr="00E71681" w:rsidRDefault="004A44CD" w:rsidP="00496775">
      <w:pPr>
        <w:pStyle w:val="aa"/>
        <w:numPr>
          <w:ilvl w:val="0"/>
          <w:numId w:val="2"/>
        </w:numPr>
        <w:spacing w:after="0" w:line="240" w:lineRule="auto"/>
        <w:ind w:left="0" w:firstLine="360"/>
        <w:jc w:val="both"/>
        <w:rPr>
          <w:rFonts w:ascii="Times New Roman" w:hAnsi="Times New Roman" w:cs="Times New Roman"/>
          <w:sz w:val="24"/>
          <w:szCs w:val="24"/>
        </w:rPr>
      </w:pPr>
      <w:r w:rsidRPr="00E71681">
        <w:rPr>
          <w:rFonts w:ascii="Times New Roman" w:hAnsi="Times New Roman" w:cs="Times New Roman"/>
          <w:sz w:val="24"/>
          <w:szCs w:val="24"/>
        </w:rPr>
        <w:t>Estrin,</w:t>
      </w:r>
      <w:r w:rsidR="00C719C0" w:rsidRPr="00E71681">
        <w:rPr>
          <w:rFonts w:ascii="Times New Roman" w:hAnsi="Times New Roman" w:cs="Times New Roman"/>
          <w:sz w:val="24"/>
          <w:szCs w:val="24"/>
        </w:rPr>
        <w:t xml:space="preserve"> Saul,</w:t>
      </w:r>
      <w:r w:rsidRPr="00E71681">
        <w:rPr>
          <w:rFonts w:ascii="Times New Roman" w:hAnsi="Times New Roman" w:cs="Times New Roman"/>
          <w:sz w:val="24"/>
          <w:szCs w:val="24"/>
        </w:rPr>
        <w:t xml:space="preserve"> Klaus E. Meyer, Mike Wright,</w:t>
      </w:r>
      <w:r w:rsidR="00C719C0" w:rsidRPr="00E71681">
        <w:rPr>
          <w:rFonts w:ascii="Times New Roman" w:hAnsi="Times New Roman" w:cs="Times New Roman"/>
          <w:sz w:val="24"/>
          <w:szCs w:val="24"/>
        </w:rPr>
        <w:t xml:space="preserve"> and</w:t>
      </w:r>
      <w:r w:rsidRPr="00E71681">
        <w:rPr>
          <w:rFonts w:ascii="Times New Roman" w:hAnsi="Times New Roman" w:cs="Times New Roman"/>
          <w:sz w:val="24"/>
          <w:szCs w:val="24"/>
        </w:rPr>
        <w:t xml:space="preserve"> Francesca Foliano, </w:t>
      </w:r>
      <w:r w:rsidR="00C719C0" w:rsidRPr="00E71681">
        <w:rPr>
          <w:rFonts w:ascii="Times New Roman" w:hAnsi="Times New Roman" w:cs="Times New Roman"/>
          <w:sz w:val="24"/>
          <w:szCs w:val="24"/>
        </w:rPr>
        <w:t>“</w:t>
      </w:r>
      <w:r w:rsidRPr="00E71681">
        <w:rPr>
          <w:rFonts w:ascii="Times New Roman" w:hAnsi="Times New Roman" w:cs="Times New Roman"/>
          <w:sz w:val="24"/>
          <w:szCs w:val="24"/>
        </w:rPr>
        <w:t>Export propensity and intensity of subsidiaries in emerging economies,</w:t>
      </w:r>
      <w:r w:rsidR="00C719C0" w:rsidRPr="00E71681">
        <w:rPr>
          <w:rFonts w:ascii="Times New Roman" w:hAnsi="Times New Roman" w:cs="Times New Roman"/>
          <w:sz w:val="24"/>
          <w:szCs w:val="24"/>
        </w:rPr>
        <w:t>”</w:t>
      </w:r>
      <w:r w:rsidRPr="00E71681">
        <w:rPr>
          <w:rFonts w:ascii="Times New Roman" w:hAnsi="Times New Roman" w:cs="Times New Roman"/>
          <w:sz w:val="24"/>
          <w:szCs w:val="24"/>
        </w:rPr>
        <w:t xml:space="preserve"> International Business Review, 2008, </w:t>
      </w:r>
      <w:r w:rsidR="00C719C0" w:rsidRPr="00E71681">
        <w:rPr>
          <w:rFonts w:ascii="Times New Roman" w:hAnsi="Times New Roman" w:cs="Times New Roman"/>
          <w:sz w:val="24"/>
          <w:szCs w:val="24"/>
        </w:rPr>
        <w:t>pp. 574-586</w:t>
      </w:r>
    </w:p>
    <w:p w:rsidR="004A44CD" w:rsidRPr="00E71681" w:rsidRDefault="00461D5A" w:rsidP="00496775">
      <w:pPr>
        <w:pStyle w:val="aa"/>
        <w:numPr>
          <w:ilvl w:val="0"/>
          <w:numId w:val="2"/>
        </w:numPr>
        <w:spacing w:after="0" w:line="240" w:lineRule="auto"/>
        <w:ind w:left="0" w:firstLine="360"/>
        <w:jc w:val="both"/>
        <w:rPr>
          <w:rFonts w:ascii="Times New Roman" w:hAnsi="Times New Roman" w:cs="Times New Roman"/>
          <w:sz w:val="24"/>
          <w:szCs w:val="24"/>
        </w:rPr>
      </w:pPr>
      <w:r w:rsidRPr="00E71681">
        <w:rPr>
          <w:rFonts w:ascii="Times New Roman" w:hAnsi="Times New Roman" w:cs="Times New Roman"/>
          <w:sz w:val="24"/>
          <w:szCs w:val="24"/>
        </w:rPr>
        <w:t>Cuervo-Cazurra</w:t>
      </w:r>
      <w:r w:rsidR="00B0700C" w:rsidRPr="00E71681">
        <w:rPr>
          <w:rFonts w:ascii="Times New Roman" w:hAnsi="Times New Roman" w:cs="Times New Roman"/>
          <w:sz w:val="24"/>
          <w:szCs w:val="24"/>
        </w:rPr>
        <w:t>,</w:t>
      </w:r>
      <w:r w:rsidRPr="00E71681">
        <w:rPr>
          <w:rFonts w:ascii="Times New Roman" w:hAnsi="Times New Roman" w:cs="Times New Roman"/>
          <w:sz w:val="24"/>
          <w:szCs w:val="24"/>
        </w:rPr>
        <w:t xml:space="preserve"> </w:t>
      </w:r>
      <w:r w:rsidR="00B0700C" w:rsidRPr="00E71681">
        <w:rPr>
          <w:rFonts w:ascii="Times New Roman" w:hAnsi="Times New Roman" w:cs="Times New Roman"/>
          <w:sz w:val="24"/>
          <w:szCs w:val="24"/>
        </w:rPr>
        <w:t>Alvaro and</w:t>
      </w:r>
      <w:r w:rsidR="004A44CD" w:rsidRPr="00E71681">
        <w:rPr>
          <w:rFonts w:ascii="Times New Roman" w:hAnsi="Times New Roman" w:cs="Times New Roman"/>
          <w:sz w:val="24"/>
          <w:szCs w:val="24"/>
        </w:rPr>
        <w:t xml:space="preserve"> Luis Alfonso Dau,</w:t>
      </w:r>
      <w:r w:rsidR="00B0700C" w:rsidRPr="00E71681">
        <w:rPr>
          <w:rFonts w:ascii="Times New Roman" w:hAnsi="Times New Roman" w:cs="Times New Roman"/>
          <w:sz w:val="24"/>
          <w:szCs w:val="24"/>
        </w:rPr>
        <w:t xml:space="preserve"> </w:t>
      </w:r>
      <w:r w:rsidR="004A44CD" w:rsidRPr="00E71681">
        <w:rPr>
          <w:rFonts w:ascii="Times New Roman" w:hAnsi="Times New Roman" w:cs="Times New Roman"/>
          <w:sz w:val="24"/>
          <w:szCs w:val="24"/>
        </w:rPr>
        <w:t>"Structural Reform and Firm Exports," M</w:t>
      </w:r>
      <w:r w:rsidR="00B0700C" w:rsidRPr="00E71681">
        <w:rPr>
          <w:rFonts w:ascii="Times New Roman" w:hAnsi="Times New Roman" w:cs="Times New Roman"/>
          <w:sz w:val="24"/>
          <w:szCs w:val="24"/>
        </w:rPr>
        <w:t>anagement International Review,</w:t>
      </w:r>
      <w:r w:rsidR="004A44CD" w:rsidRPr="00E71681">
        <w:rPr>
          <w:rFonts w:ascii="Times New Roman" w:hAnsi="Times New Roman" w:cs="Times New Roman"/>
          <w:sz w:val="24"/>
          <w:szCs w:val="24"/>
        </w:rPr>
        <w:t xml:space="preserve"> </w:t>
      </w:r>
      <w:r w:rsidR="00B0700C" w:rsidRPr="00E71681">
        <w:rPr>
          <w:rFonts w:ascii="Times New Roman" w:hAnsi="Times New Roman" w:cs="Times New Roman"/>
          <w:sz w:val="24"/>
          <w:szCs w:val="24"/>
        </w:rPr>
        <w:t>2009</w:t>
      </w:r>
      <w:r w:rsidR="004A44CD" w:rsidRPr="00E71681">
        <w:rPr>
          <w:rFonts w:ascii="Times New Roman" w:hAnsi="Times New Roman" w:cs="Times New Roman"/>
          <w:sz w:val="24"/>
          <w:szCs w:val="24"/>
        </w:rPr>
        <w:t xml:space="preserve">, </w:t>
      </w:r>
      <w:r w:rsidR="00B0700C" w:rsidRPr="00E71681">
        <w:rPr>
          <w:rFonts w:ascii="Times New Roman" w:hAnsi="Times New Roman" w:cs="Times New Roman"/>
          <w:sz w:val="24"/>
          <w:szCs w:val="24"/>
        </w:rPr>
        <w:t>pp. 479-507</w:t>
      </w:r>
    </w:p>
    <w:p w:rsidR="004A44CD" w:rsidRPr="00E71681" w:rsidRDefault="004A44CD" w:rsidP="00496775">
      <w:pPr>
        <w:pStyle w:val="aa"/>
        <w:numPr>
          <w:ilvl w:val="0"/>
          <w:numId w:val="2"/>
        </w:numPr>
        <w:spacing w:after="0" w:line="240" w:lineRule="auto"/>
        <w:ind w:left="0" w:firstLine="360"/>
        <w:jc w:val="both"/>
        <w:rPr>
          <w:rFonts w:ascii="Times New Roman" w:hAnsi="Times New Roman" w:cs="Times New Roman"/>
          <w:sz w:val="24"/>
          <w:szCs w:val="24"/>
        </w:rPr>
      </w:pPr>
      <w:r w:rsidRPr="00E71681">
        <w:rPr>
          <w:rFonts w:ascii="Times New Roman" w:hAnsi="Times New Roman" w:cs="Times New Roman"/>
          <w:sz w:val="24"/>
          <w:szCs w:val="24"/>
        </w:rPr>
        <w:t>Seker, Murat,</w:t>
      </w:r>
      <w:r w:rsidR="00B0700C" w:rsidRPr="00E71681">
        <w:rPr>
          <w:rFonts w:ascii="Times New Roman" w:hAnsi="Times New Roman" w:cs="Times New Roman"/>
          <w:sz w:val="24"/>
          <w:szCs w:val="24"/>
        </w:rPr>
        <w:t xml:space="preserve"> </w:t>
      </w:r>
      <w:r w:rsidRPr="00E71681">
        <w:rPr>
          <w:rFonts w:ascii="Times New Roman" w:hAnsi="Times New Roman" w:cs="Times New Roman"/>
          <w:sz w:val="24"/>
          <w:szCs w:val="24"/>
        </w:rPr>
        <w:t xml:space="preserve">"Rigidities in Employment Protection and Exporting," World Development, </w:t>
      </w:r>
      <w:r w:rsidR="00B0700C" w:rsidRPr="00E71681">
        <w:rPr>
          <w:rFonts w:ascii="Times New Roman" w:hAnsi="Times New Roman" w:cs="Times New Roman"/>
          <w:sz w:val="24"/>
          <w:szCs w:val="24"/>
        </w:rPr>
        <w:t>2012</w:t>
      </w:r>
      <w:r w:rsidRPr="00E71681">
        <w:rPr>
          <w:rFonts w:ascii="Times New Roman" w:hAnsi="Times New Roman" w:cs="Times New Roman"/>
          <w:sz w:val="24"/>
          <w:szCs w:val="24"/>
        </w:rPr>
        <w:t xml:space="preserve">, </w:t>
      </w:r>
      <w:r w:rsidR="00B0700C" w:rsidRPr="00E71681">
        <w:rPr>
          <w:rFonts w:ascii="Times New Roman" w:hAnsi="Times New Roman" w:cs="Times New Roman"/>
          <w:sz w:val="24"/>
          <w:szCs w:val="24"/>
        </w:rPr>
        <w:t>pp.</w:t>
      </w:r>
      <w:r w:rsidRPr="00E71681">
        <w:rPr>
          <w:rFonts w:ascii="Times New Roman" w:hAnsi="Times New Roman" w:cs="Times New Roman"/>
          <w:sz w:val="24"/>
          <w:szCs w:val="24"/>
        </w:rPr>
        <w:t xml:space="preserve"> 238-250.</w:t>
      </w:r>
    </w:p>
    <w:p w:rsidR="004A44CD" w:rsidRPr="00E71681" w:rsidRDefault="00B0700C" w:rsidP="00496775">
      <w:pPr>
        <w:pStyle w:val="aa"/>
        <w:numPr>
          <w:ilvl w:val="0"/>
          <w:numId w:val="2"/>
        </w:numPr>
        <w:spacing w:after="0" w:line="240" w:lineRule="auto"/>
        <w:ind w:left="0" w:firstLine="360"/>
        <w:jc w:val="both"/>
        <w:rPr>
          <w:rFonts w:ascii="Times New Roman" w:hAnsi="Times New Roman" w:cs="Times New Roman"/>
          <w:sz w:val="24"/>
          <w:szCs w:val="24"/>
        </w:rPr>
      </w:pPr>
      <w:r w:rsidRPr="00E71681">
        <w:rPr>
          <w:rFonts w:ascii="Times New Roman" w:hAnsi="Times New Roman" w:cs="Times New Roman"/>
          <w:sz w:val="24"/>
          <w:szCs w:val="24"/>
        </w:rPr>
        <w:t xml:space="preserve">Ngo, Vi Dung, Frank Janssen, Leonidas C. </w:t>
      </w:r>
      <w:r w:rsidR="004A44CD" w:rsidRPr="00E71681">
        <w:rPr>
          <w:rFonts w:ascii="Times New Roman" w:hAnsi="Times New Roman" w:cs="Times New Roman"/>
          <w:sz w:val="24"/>
          <w:szCs w:val="24"/>
        </w:rPr>
        <w:t xml:space="preserve">Leonidou, </w:t>
      </w:r>
      <w:r w:rsidRPr="00E71681">
        <w:rPr>
          <w:rFonts w:ascii="Times New Roman" w:hAnsi="Times New Roman" w:cs="Times New Roman"/>
          <w:sz w:val="24"/>
          <w:szCs w:val="24"/>
        </w:rPr>
        <w:t>and Paul</w:t>
      </w:r>
      <w:r w:rsidR="004A44CD" w:rsidRPr="00E71681">
        <w:rPr>
          <w:rFonts w:ascii="Times New Roman" w:hAnsi="Times New Roman" w:cs="Times New Roman"/>
          <w:sz w:val="24"/>
          <w:szCs w:val="24"/>
        </w:rPr>
        <w:t xml:space="preserve"> Christodoulides,</w:t>
      </w:r>
      <w:r w:rsidR="00496775" w:rsidRPr="00E71681">
        <w:rPr>
          <w:rFonts w:ascii="Times New Roman" w:hAnsi="Times New Roman" w:cs="Times New Roman"/>
          <w:sz w:val="24"/>
          <w:szCs w:val="24"/>
        </w:rPr>
        <w:t xml:space="preserve"> </w:t>
      </w:r>
      <w:r w:rsidR="004A44CD" w:rsidRPr="00E71681">
        <w:rPr>
          <w:rFonts w:ascii="Times New Roman" w:hAnsi="Times New Roman" w:cs="Times New Roman"/>
          <w:sz w:val="24"/>
          <w:szCs w:val="24"/>
        </w:rPr>
        <w:t>"Domestic institutional attributes as drivers of export performance in an emerging and transition economy," Journal of Busines</w:t>
      </w:r>
      <w:r w:rsidR="00496775" w:rsidRPr="00E71681">
        <w:rPr>
          <w:rFonts w:ascii="Times New Roman" w:hAnsi="Times New Roman" w:cs="Times New Roman"/>
          <w:sz w:val="24"/>
          <w:szCs w:val="24"/>
        </w:rPr>
        <w:t>s Research, 2016</w:t>
      </w:r>
      <w:r w:rsidR="004A44CD" w:rsidRPr="00E71681">
        <w:rPr>
          <w:rFonts w:ascii="Times New Roman" w:hAnsi="Times New Roman" w:cs="Times New Roman"/>
          <w:sz w:val="24"/>
          <w:szCs w:val="24"/>
        </w:rPr>
        <w:t xml:space="preserve">, </w:t>
      </w:r>
      <w:r w:rsidR="00496775" w:rsidRPr="00E71681">
        <w:rPr>
          <w:rFonts w:ascii="Times New Roman" w:hAnsi="Times New Roman" w:cs="Times New Roman"/>
          <w:sz w:val="24"/>
          <w:szCs w:val="24"/>
        </w:rPr>
        <w:t>pp. 2911-2922</w:t>
      </w:r>
    </w:p>
    <w:p w:rsidR="007F185D" w:rsidRPr="00E71681" w:rsidRDefault="007F185D" w:rsidP="00496775">
      <w:pPr>
        <w:pStyle w:val="aa"/>
        <w:numPr>
          <w:ilvl w:val="0"/>
          <w:numId w:val="2"/>
        </w:numPr>
        <w:spacing w:after="0" w:line="240" w:lineRule="auto"/>
        <w:ind w:left="0" w:firstLine="360"/>
        <w:jc w:val="both"/>
        <w:rPr>
          <w:rFonts w:ascii="Times New Roman" w:hAnsi="Times New Roman" w:cs="Times New Roman"/>
          <w:sz w:val="24"/>
          <w:szCs w:val="24"/>
        </w:rPr>
      </w:pPr>
      <w:r w:rsidRPr="00E71681">
        <w:rPr>
          <w:rFonts w:ascii="Times New Roman" w:hAnsi="Times New Roman" w:cs="Times New Roman"/>
          <w:sz w:val="24"/>
          <w:szCs w:val="24"/>
        </w:rPr>
        <w:t xml:space="preserve">Cavusgil, </w:t>
      </w:r>
      <w:r w:rsidR="00496775" w:rsidRPr="00E71681">
        <w:rPr>
          <w:rFonts w:ascii="Times New Roman" w:hAnsi="Times New Roman" w:cs="Times New Roman"/>
          <w:sz w:val="24"/>
          <w:szCs w:val="24"/>
        </w:rPr>
        <w:t xml:space="preserve">S. Tamer and John R. </w:t>
      </w:r>
      <w:r w:rsidRPr="00E71681">
        <w:rPr>
          <w:rFonts w:ascii="Times New Roman" w:hAnsi="Times New Roman" w:cs="Times New Roman"/>
          <w:sz w:val="24"/>
          <w:szCs w:val="24"/>
        </w:rPr>
        <w:t>Nevin</w:t>
      </w:r>
      <w:r w:rsidR="00496775" w:rsidRPr="00E71681">
        <w:rPr>
          <w:rFonts w:ascii="Times New Roman" w:hAnsi="Times New Roman" w:cs="Times New Roman"/>
          <w:sz w:val="24"/>
          <w:szCs w:val="24"/>
        </w:rPr>
        <w:t>.</w:t>
      </w:r>
      <w:r w:rsidRPr="00E71681">
        <w:rPr>
          <w:rFonts w:ascii="Times New Roman" w:hAnsi="Times New Roman" w:cs="Times New Roman"/>
          <w:sz w:val="24"/>
          <w:szCs w:val="24"/>
        </w:rPr>
        <w:t xml:space="preserve"> </w:t>
      </w:r>
      <w:r w:rsidR="00496775" w:rsidRPr="00E71681">
        <w:rPr>
          <w:rFonts w:ascii="Times New Roman" w:hAnsi="Times New Roman" w:cs="Times New Roman"/>
          <w:sz w:val="24"/>
          <w:szCs w:val="24"/>
        </w:rPr>
        <w:t>“</w:t>
      </w:r>
      <w:r w:rsidRPr="00E71681">
        <w:rPr>
          <w:rFonts w:ascii="Times New Roman" w:hAnsi="Times New Roman" w:cs="Times New Roman"/>
          <w:sz w:val="24"/>
          <w:szCs w:val="24"/>
        </w:rPr>
        <w:t>Internal Determinants of Export Marketing Behavior: An Empirical Investigation.</w:t>
      </w:r>
      <w:r w:rsidR="00496775" w:rsidRPr="00E71681">
        <w:rPr>
          <w:rFonts w:ascii="Times New Roman" w:hAnsi="Times New Roman" w:cs="Times New Roman"/>
          <w:sz w:val="24"/>
          <w:szCs w:val="24"/>
        </w:rPr>
        <w:t>”</w:t>
      </w:r>
      <w:r w:rsidRPr="00E71681">
        <w:rPr>
          <w:rFonts w:ascii="Times New Roman" w:hAnsi="Times New Roman" w:cs="Times New Roman"/>
          <w:sz w:val="24"/>
          <w:szCs w:val="24"/>
        </w:rPr>
        <w:t> Jour</w:t>
      </w:r>
      <w:r w:rsidR="00496775" w:rsidRPr="00E71681">
        <w:rPr>
          <w:rFonts w:ascii="Times New Roman" w:hAnsi="Times New Roman" w:cs="Times New Roman"/>
          <w:sz w:val="24"/>
          <w:szCs w:val="24"/>
        </w:rPr>
        <w:t>nal of Marketing Research, 1981</w:t>
      </w:r>
      <w:r w:rsidRPr="00E71681">
        <w:rPr>
          <w:rFonts w:ascii="Times New Roman" w:hAnsi="Times New Roman" w:cs="Times New Roman"/>
          <w:sz w:val="24"/>
          <w:szCs w:val="24"/>
        </w:rPr>
        <w:t xml:space="preserve">, </w:t>
      </w:r>
      <w:r w:rsidR="00496775" w:rsidRPr="00E71681">
        <w:rPr>
          <w:rFonts w:ascii="Times New Roman" w:hAnsi="Times New Roman" w:cs="Times New Roman"/>
          <w:sz w:val="24"/>
          <w:szCs w:val="24"/>
        </w:rPr>
        <w:t xml:space="preserve">pp. 114–119 </w:t>
      </w:r>
    </w:p>
    <w:p w:rsidR="007F185D" w:rsidRPr="00E71681" w:rsidRDefault="007F185D" w:rsidP="00496775">
      <w:pPr>
        <w:pStyle w:val="aa"/>
        <w:numPr>
          <w:ilvl w:val="0"/>
          <w:numId w:val="2"/>
        </w:numPr>
        <w:spacing w:after="0" w:line="240" w:lineRule="auto"/>
        <w:ind w:left="0" w:firstLine="360"/>
        <w:jc w:val="both"/>
        <w:rPr>
          <w:rFonts w:ascii="Times New Roman" w:hAnsi="Times New Roman" w:cs="Times New Roman"/>
          <w:sz w:val="24"/>
          <w:szCs w:val="24"/>
        </w:rPr>
      </w:pPr>
      <w:r w:rsidRPr="00E71681">
        <w:rPr>
          <w:rFonts w:ascii="Times New Roman" w:hAnsi="Times New Roman" w:cs="Times New Roman"/>
          <w:sz w:val="24"/>
          <w:szCs w:val="24"/>
        </w:rPr>
        <w:t>Porter, E.</w:t>
      </w:r>
      <w:r w:rsidR="00496775" w:rsidRPr="00E71681">
        <w:rPr>
          <w:rFonts w:ascii="Times New Roman" w:hAnsi="Times New Roman" w:cs="Times New Roman"/>
          <w:sz w:val="24"/>
          <w:szCs w:val="24"/>
        </w:rPr>
        <w:t xml:space="preserve"> Michael,</w:t>
      </w:r>
      <w:r w:rsidRPr="00E71681">
        <w:rPr>
          <w:rFonts w:ascii="Times New Roman" w:hAnsi="Times New Roman" w:cs="Times New Roman"/>
          <w:sz w:val="24"/>
          <w:szCs w:val="24"/>
        </w:rPr>
        <w:t xml:space="preserve"> Competitive Strategy: Techniques for Analyzing Industries and Competitors</w:t>
      </w:r>
      <w:r w:rsidR="00496775" w:rsidRPr="00E71681">
        <w:rPr>
          <w:rFonts w:ascii="Times New Roman" w:hAnsi="Times New Roman" w:cs="Times New Roman"/>
          <w:sz w:val="24"/>
          <w:szCs w:val="24"/>
        </w:rPr>
        <w:t xml:space="preserve">, </w:t>
      </w:r>
      <w:r w:rsidRPr="00E71681">
        <w:rPr>
          <w:rFonts w:ascii="Times New Roman" w:hAnsi="Times New Roman" w:cs="Times New Roman"/>
          <w:sz w:val="24"/>
          <w:szCs w:val="24"/>
        </w:rPr>
        <w:t>Free Press, 1980.</w:t>
      </w:r>
    </w:p>
    <w:p w:rsidR="009842B5" w:rsidRPr="00E71681" w:rsidRDefault="007F185D" w:rsidP="00496775">
      <w:pPr>
        <w:pStyle w:val="aa"/>
        <w:numPr>
          <w:ilvl w:val="0"/>
          <w:numId w:val="2"/>
        </w:numPr>
        <w:spacing w:after="0" w:line="240" w:lineRule="auto"/>
        <w:ind w:left="0" w:firstLine="360"/>
        <w:jc w:val="both"/>
        <w:rPr>
          <w:rFonts w:ascii="Times New Roman" w:hAnsi="Times New Roman" w:cs="Times New Roman"/>
          <w:sz w:val="24"/>
          <w:szCs w:val="24"/>
        </w:rPr>
      </w:pPr>
      <w:r w:rsidRPr="00E71681">
        <w:rPr>
          <w:rFonts w:ascii="Times New Roman" w:hAnsi="Times New Roman" w:cs="Times New Roman"/>
          <w:sz w:val="24"/>
          <w:szCs w:val="24"/>
        </w:rPr>
        <w:t xml:space="preserve">Gao, </w:t>
      </w:r>
      <w:r w:rsidR="00496775" w:rsidRPr="00E71681">
        <w:rPr>
          <w:rFonts w:ascii="Times New Roman" w:hAnsi="Times New Roman" w:cs="Times New Roman"/>
          <w:sz w:val="24"/>
          <w:szCs w:val="24"/>
        </w:rPr>
        <w:t xml:space="preserve">Y. </w:t>
      </w:r>
      <w:r w:rsidRPr="00E71681">
        <w:rPr>
          <w:rFonts w:ascii="Times New Roman" w:hAnsi="Times New Roman" w:cs="Times New Roman"/>
          <w:sz w:val="24"/>
          <w:szCs w:val="24"/>
        </w:rPr>
        <w:t>G</w:t>
      </w:r>
      <w:r w:rsidR="00496775" w:rsidRPr="00E71681">
        <w:rPr>
          <w:rFonts w:ascii="Times New Roman" w:hAnsi="Times New Roman" w:cs="Times New Roman"/>
          <w:sz w:val="24"/>
          <w:szCs w:val="24"/>
        </w:rPr>
        <w:t>erald</w:t>
      </w:r>
      <w:r w:rsidRPr="00E71681">
        <w:rPr>
          <w:rFonts w:ascii="Times New Roman" w:hAnsi="Times New Roman" w:cs="Times New Roman"/>
          <w:sz w:val="24"/>
          <w:szCs w:val="24"/>
        </w:rPr>
        <w:t>.,</w:t>
      </w:r>
      <w:r w:rsidR="00496775" w:rsidRPr="00E71681">
        <w:rPr>
          <w:rFonts w:ascii="Times New Roman" w:hAnsi="Times New Roman" w:cs="Times New Roman"/>
          <w:sz w:val="24"/>
          <w:szCs w:val="24"/>
        </w:rPr>
        <w:t xml:space="preserve"> Janet Y. Murray</w:t>
      </w:r>
      <w:r w:rsidRPr="00E71681">
        <w:rPr>
          <w:rFonts w:ascii="Times New Roman" w:hAnsi="Times New Roman" w:cs="Times New Roman"/>
          <w:sz w:val="24"/>
          <w:szCs w:val="24"/>
        </w:rPr>
        <w:t xml:space="preserve">, </w:t>
      </w:r>
      <w:r w:rsidR="00496775" w:rsidRPr="00E71681">
        <w:rPr>
          <w:rFonts w:ascii="Times New Roman" w:hAnsi="Times New Roman" w:cs="Times New Roman"/>
          <w:sz w:val="24"/>
          <w:szCs w:val="24"/>
        </w:rPr>
        <w:t>Masaaki Kotabe, and Jiangyong Lu, “</w:t>
      </w:r>
      <w:r w:rsidRPr="00E71681">
        <w:rPr>
          <w:rFonts w:ascii="Times New Roman" w:hAnsi="Times New Roman" w:cs="Times New Roman"/>
          <w:sz w:val="24"/>
          <w:szCs w:val="24"/>
        </w:rPr>
        <w:t xml:space="preserve">A “strategy tripod” perspective on export behaviors: Evidence from domestic and foreign firms based </w:t>
      </w:r>
      <w:r w:rsidR="00496775" w:rsidRPr="00E71681">
        <w:rPr>
          <w:rFonts w:ascii="Times New Roman" w:hAnsi="Times New Roman" w:cs="Times New Roman"/>
          <w:sz w:val="24"/>
          <w:szCs w:val="24"/>
        </w:rPr>
        <w:t>in an emerging economy,”</w:t>
      </w:r>
      <w:r w:rsidRPr="00E71681">
        <w:rPr>
          <w:rFonts w:ascii="Times New Roman" w:hAnsi="Times New Roman" w:cs="Times New Roman"/>
          <w:sz w:val="24"/>
          <w:szCs w:val="24"/>
        </w:rPr>
        <w:t xml:space="preserve"> </w:t>
      </w:r>
      <w:r w:rsidR="00496775" w:rsidRPr="00E71681">
        <w:rPr>
          <w:rFonts w:ascii="Times New Roman" w:hAnsi="Times New Roman" w:cs="Times New Roman"/>
          <w:sz w:val="24"/>
          <w:szCs w:val="24"/>
        </w:rPr>
        <w:t>Journal of International Business Studies</w:t>
      </w:r>
      <w:r w:rsidRPr="00E71681">
        <w:rPr>
          <w:rFonts w:ascii="Times New Roman" w:hAnsi="Times New Roman" w:cs="Times New Roman"/>
          <w:sz w:val="24"/>
          <w:szCs w:val="24"/>
        </w:rPr>
        <w:t xml:space="preserve">, </w:t>
      </w:r>
      <w:r w:rsidR="00496775" w:rsidRPr="00E71681">
        <w:rPr>
          <w:rFonts w:ascii="Times New Roman" w:hAnsi="Times New Roman" w:cs="Times New Roman"/>
          <w:sz w:val="24"/>
          <w:szCs w:val="24"/>
        </w:rPr>
        <w:t xml:space="preserve">2010, pp. </w:t>
      </w:r>
      <w:r w:rsidRPr="00E71681">
        <w:rPr>
          <w:rFonts w:ascii="Times New Roman" w:hAnsi="Times New Roman" w:cs="Times New Roman"/>
          <w:sz w:val="24"/>
          <w:szCs w:val="24"/>
        </w:rPr>
        <w:t xml:space="preserve">377–396 </w:t>
      </w:r>
    </w:p>
    <w:sectPr w:rsidR="009842B5" w:rsidRPr="00E716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DB4" w:rsidRDefault="003F4DB4" w:rsidP="00724F99">
      <w:pPr>
        <w:spacing w:after="0" w:line="240" w:lineRule="auto"/>
      </w:pPr>
      <w:r>
        <w:separator/>
      </w:r>
    </w:p>
  </w:endnote>
  <w:endnote w:type="continuationSeparator" w:id="0">
    <w:p w:rsidR="003F4DB4" w:rsidRDefault="003F4DB4" w:rsidP="00724F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DB4" w:rsidRDefault="003F4DB4" w:rsidP="00724F99">
      <w:pPr>
        <w:spacing w:after="0" w:line="240" w:lineRule="auto"/>
      </w:pPr>
      <w:r>
        <w:separator/>
      </w:r>
    </w:p>
  </w:footnote>
  <w:footnote w:type="continuationSeparator" w:id="0">
    <w:p w:rsidR="003F4DB4" w:rsidRDefault="003F4DB4" w:rsidP="00724F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3E1A04"/>
    <w:multiLevelType w:val="hybridMultilevel"/>
    <w:tmpl w:val="579C9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E565CC"/>
    <w:multiLevelType w:val="hybridMultilevel"/>
    <w:tmpl w:val="FD38154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jOzNDQ0MjA2MDc0srBQ0lEKTi0uzszPAykwrgUAyf3kFiwAAAA="/>
  </w:docVars>
  <w:rsids>
    <w:rsidRoot w:val="00AC6F52"/>
    <w:rsid w:val="00001464"/>
    <w:rsid w:val="000062CC"/>
    <w:rsid w:val="000640CB"/>
    <w:rsid w:val="0008628A"/>
    <w:rsid w:val="00097B8F"/>
    <w:rsid w:val="000A5C2A"/>
    <w:rsid w:val="000D7A6E"/>
    <w:rsid w:val="000F0B49"/>
    <w:rsid w:val="00100260"/>
    <w:rsid w:val="00103283"/>
    <w:rsid w:val="00120802"/>
    <w:rsid w:val="00156E5A"/>
    <w:rsid w:val="00170931"/>
    <w:rsid w:val="0018703E"/>
    <w:rsid w:val="001A6C63"/>
    <w:rsid w:val="001B2FC2"/>
    <w:rsid w:val="001C71AF"/>
    <w:rsid w:val="001D088C"/>
    <w:rsid w:val="001D3FC7"/>
    <w:rsid w:val="001D65E8"/>
    <w:rsid w:val="002C31F0"/>
    <w:rsid w:val="00300673"/>
    <w:rsid w:val="00331136"/>
    <w:rsid w:val="00341FA6"/>
    <w:rsid w:val="00397F89"/>
    <w:rsid w:val="003A1A47"/>
    <w:rsid w:val="003A4D14"/>
    <w:rsid w:val="003B728A"/>
    <w:rsid w:val="003D4CF1"/>
    <w:rsid w:val="003F044D"/>
    <w:rsid w:val="003F3F75"/>
    <w:rsid w:val="003F4DB4"/>
    <w:rsid w:val="004178DD"/>
    <w:rsid w:val="00441086"/>
    <w:rsid w:val="00444567"/>
    <w:rsid w:val="00445E71"/>
    <w:rsid w:val="00447708"/>
    <w:rsid w:val="00461D5A"/>
    <w:rsid w:val="00494187"/>
    <w:rsid w:val="00496775"/>
    <w:rsid w:val="004A3034"/>
    <w:rsid w:val="004A4234"/>
    <w:rsid w:val="004A44CD"/>
    <w:rsid w:val="004B0F0D"/>
    <w:rsid w:val="00517198"/>
    <w:rsid w:val="00521289"/>
    <w:rsid w:val="00543350"/>
    <w:rsid w:val="00560429"/>
    <w:rsid w:val="00561E98"/>
    <w:rsid w:val="00565FA8"/>
    <w:rsid w:val="005919A4"/>
    <w:rsid w:val="005A22F4"/>
    <w:rsid w:val="005B2B21"/>
    <w:rsid w:val="005D57B4"/>
    <w:rsid w:val="006127D6"/>
    <w:rsid w:val="00642C46"/>
    <w:rsid w:val="006446F4"/>
    <w:rsid w:val="006604B8"/>
    <w:rsid w:val="006711BA"/>
    <w:rsid w:val="00696A52"/>
    <w:rsid w:val="00724F99"/>
    <w:rsid w:val="0073123A"/>
    <w:rsid w:val="007337E0"/>
    <w:rsid w:val="007A033D"/>
    <w:rsid w:val="007A4612"/>
    <w:rsid w:val="007C6CE4"/>
    <w:rsid w:val="007F185D"/>
    <w:rsid w:val="0082534D"/>
    <w:rsid w:val="008327EC"/>
    <w:rsid w:val="00834A4B"/>
    <w:rsid w:val="008876D9"/>
    <w:rsid w:val="008933B0"/>
    <w:rsid w:val="008F4305"/>
    <w:rsid w:val="008F65E6"/>
    <w:rsid w:val="009557C8"/>
    <w:rsid w:val="00971F71"/>
    <w:rsid w:val="009842B5"/>
    <w:rsid w:val="009945EC"/>
    <w:rsid w:val="009D3D85"/>
    <w:rsid w:val="00A073CE"/>
    <w:rsid w:val="00A104AC"/>
    <w:rsid w:val="00A20E35"/>
    <w:rsid w:val="00A33999"/>
    <w:rsid w:val="00A6588F"/>
    <w:rsid w:val="00A75EEB"/>
    <w:rsid w:val="00A90759"/>
    <w:rsid w:val="00A9637D"/>
    <w:rsid w:val="00AC6F52"/>
    <w:rsid w:val="00AC7753"/>
    <w:rsid w:val="00B0700C"/>
    <w:rsid w:val="00B57809"/>
    <w:rsid w:val="00BA2801"/>
    <w:rsid w:val="00BA7A96"/>
    <w:rsid w:val="00BB5F89"/>
    <w:rsid w:val="00BE0F7A"/>
    <w:rsid w:val="00BE161C"/>
    <w:rsid w:val="00C132A3"/>
    <w:rsid w:val="00C136EC"/>
    <w:rsid w:val="00C37869"/>
    <w:rsid w:val="00C5203B"/>
    <w:rsid w:val="00C54CD3"/>
    <w:rsid w:val="00C55B05"/>
    <w:rsid w:val="00C719C0"/>
    <w:rsid w:val="00C733D1"/>
    <w:rsid w:val="00C9515C"/>
    <w:rsid w:val="00CE33F5"/>
    <w:rsid w:val="00CE4B02"/>
    <w:rsid w:val="00D05C27"/>
    <w:rsid w:val="00D101E1"/>
    <w:rsid w:val="00D41B10"/>
    <w:rsid w:val="00D4457B"/>
    <w:rsid w:val="00D749FD"/>
    <w:rsid w:val="00D76974"/>
    <w:rsid w:val="00DD6986"/>
    <w:rsid w:val="00DD7EA9"/>
    <w:rsid w:val="00DF76E2"/>
    <w:rsid w:val="00E01183"/>
    <w:rsid w:val="00E56C15"/>
    <w:rsid w:val="00E574A0"/>
    <w:rsid w:val="00E71681"/>
    <w:rsid w:val="00E85112"/>
    <w:rsid w:val="00E964C4"/>
    <w:rsid w:val="00ED14BB"/>
    <w:rsid w:val="00EF4986"/>
    <w:rsid w:val="00F06CB2"/>
    <w:rsid w:val="00F2489E"/>
    <w:rsid w:val="00F27947"/>
    <w:rsid w:val="00F370EB"/>
    <w:rsid w:val="00F5041E"/>
    <w:rsid w:val="00F651E3"/>
    <w:rsid w:val="00F752B3"/>
    <w:rsid w:val="00F77976"/>
    <w:rsid w:val="00F973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1C6235-E1EC-4AE5-AFF5-6ACC34491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55B05"/>
    <w:rPr>
      <w:color w:val="0563C1" w:themeColor="hyperlink"/>
      <w:u w:val="single"/>
    </w:rPr>
  </w:style>
  <w:style w:type="paragraph" w:styleId="a4">
    <w:name w:val="Balloon Text"/>
    <w:basedOn w:val="a"/>
    <w:link w:val="a5"/>
    <w:uiPriority w:val="99"/>
    <w:semiHidden/>
    <w:unhideWhenUsed/>
    <w:rsid w:val="00696A5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96A52"/>
    <w:rPr>
      <w:rFonts w:ascii="Segoe UI" w:hAnsi="Segoe UI" w:cs="Segoe UI"/>
      <w:sz w:val="18"/>
      <w:szCs w:val="18"/>
    </w:rPr>
  </w:style>
  <w:style w:type="paragraph" w:styleId="a6">
    <w:name w:val="footnote text"/>
    <w:basedOn w:val="a"/>
    <w:link w:val="a7"/>
    <w:uiPriority w:val="99"/>
    <w:semiHidden/>
    <w:unhideWhenUsed/>
    <w:rsid w:val="00724F99"/>
    <w:pPr>
      <w:spacing w:after="0" w:line="240" w:lineRule="auto"/>
    </w:pPr>
    <w:rPr>
      <w:sz w:val="20"/>
      <w:szCs w:val="20"/>
    </w:rPr>
  </w:style>
  <w:style w:type="character" w:customStyle="1" w:styleId="a7">
    <w:name w:val="Текст сноски Знак"/>
    <w:basedOn w:val="a0"/>
    <w:link w:val="a6"/>
    <w:uiPriority w:val="99"/>
    <w:semiHidden/>
    <w:rsid w:val="00724F99"/>
    <w:rPr>
      <w:sz w:val="20"/>
      <w:szCs w:val="20"/>
    </w:rPr>
  </w:style>
  <w:style w:type="character" w:styleId="a8">
    <w:name w:val="footnote reference"/>
    <w:basedOn w:val="a0"/>
    <w:uiPriority w:val="99"/>
    <w:semiHidden/>
    <w:unhideWhenUsed/>
    <w:rsid w:val="00724F99"/>
    <w:rPr>
      <w:vertAlign w:val="superscript"/>
    </w:rPr>
  </w:style>
  <w:style w:type="table" w:styleId="a9">
    <w:name w:val="Table Grid"/>
    <w:basedOn w:val="a1"/>
    <w:uiPriority w:val="59"/>
    <w:rsid w:val="005A22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4A44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131456">
      <w:bodyDiv w:val="1"/>
      <w:marLeft w:val="0"/>
      <w:marRight w:val="0"/>
      <w:marTop w:val="0"/>
      <w:marBottom w:val="0"/>
      <w:divBdr>
        <w:top w:val="none" w:sz="0" w:space="0" w:color="auto"/>
        <w:left w:val="none" w:sz="0" w:space="0" w:color="auto"/>
        <w:bottom w:val="none" w:sz="0" w:space="0" w:color="auto"/>
        <w:right w:val="none" w:sz="0" w:space="0" w:color="auto"/>
      </w:divBdr>
      <w:divsChild>
        <w:div w:id="2096777465">
          <w:marLeft w:val="0"/>
          <w:marRight w:val="0"/>
          <w:marTop w:val="0"/>
          <w:marBottom w:val="0"/>
          <w:divBdr>
            <w:top w:val="single" w:sz="6" w:space="0" w:color="CCCCCC"/>
            <w:left w:val="single" w:sz="6" w:space="0" w:color="CCCCCC"/>
            <w:bottom w:val="single" w:sz="6" w:space="0" w:color="CCCCCC"/>
            <w:right w:val="single" w:sz="6" w:space="0" w:color="CCCCCC"/>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hmanovr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CCF6E-833D-48E3-9E3B-58C83475B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1958</Words>
  <Characters>11161</Characters>
  <Application>Microsoft Office Word</Application>
  <DocSecurity>0</DocSecurity>
  <Lines>93</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13093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Ramiz R?hmanov</dc:creator>
  <cp:lastModifiedBy>Воронова Полина Александровна</cp:lastModifiedBy>
  <cp:revision>2</cp:revision>
  <cp:lastPrinted>2020-09-02T05:23:00Z</cp:lastPrinted>
  <dcterms:created xsi:type="dcterms:W3CDTF">2020-10-03T11:59:00Z</dcterms:created>
  <dcterms:modified xsi:type="dcterms:W3CDTF">2020-10-03T11:59:00Z</dcterms:modified>
</cp:coreProperties>
</file>